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inorEastAsia" w:hAnsiTheme="minorHAnsi" w:cstheme="minorBidi"/>
          <w:b w:val="0"/>
          <w:bCs w:val="0"/>
          <w:color w:val="auto"/>
          <w:sz w:val="22"/>
          <w:szCs w:val="22"/>
        </w:rPr>
        <w:id w:val="6887224"/>
        <w:docPartObj>
          <w:docPartGallery w:val="Table of Contents"/>
          <w:docPartUnique/>
        </w:docPartObj>
      </w:sdtPr>
      <w:sdtEndPr/>
      <w:sdtContent>
        <w:p w:rsidR="00285CB7" w:rsidRPr="0059499B" w:rsidRDefault="00285CB7" w:rsidP="00B706A2">
          <w:pPr>
            <w:pStyle w:val="Nadpisobsahu"/>
            <w:rPr>
              <w:rFonts w:asciiTheme="minorHAnsi" w:hAnsiTheme="minorHAnsi"/>
            </w:rPr>
          </w:pPr>
          <w:r w:rsidRPr="0059499B">
            <w:rPr>
              <w:rFonts w:asciiTheme="minorHAnsi" w:hAnsiTheme="minorHAnsi"/>
              <w:sz w:val="32"/>
            </w:rPr>
            <w:t>OBSAH</w:t>
          </w:r>
        </w:p>
        <w:p w:rsidR="00BF5AD7" w:rsidRDefault="00F10D25">
          <w:pPr>
            <w:pStyle w:val="Obsah1"/>
            <w:tabs>
              <w:tab w:val="left" w:pos="440"/>
              <w:tab w:val="right" w:leader="dot" w:pos="9062"/>
            </w:tabs>
            <w:rPr>
              <w:noProof/>
              <w:lang w:eastAsia="cs-CZ"/>
            </w:rPr>
          </w:pPr>
          <w:r w:rsidRPr="0059499B">
            <w:fldChar w:fldCharType="begin"/>
          </w:r>
          <w:r w:rsidR="00911F90" w:rsidRPr="0059499B">
            <w:instrText xml:space="preserve"> TOC \h \z \t "NADPIS;1;NADPIS_2;2" </w:instrText>
          </w:r>
          <w:r w:rsidRPr="0059499B">
            <w:fldChar w:fldCharType="separate"/>
          </w:r>
          <w:hyperlink w:anchor="_Toc426965083" w:history="1">
            <w:r w:rsidR="00BF5AD7" w:rsidRPr="00CD675E">
              <w:rPr>
                <w:rStyle w:val="Hypertextovodkaz"/>
                <w:noProof/>
                <w:lang w:bidi="en-US"/>
              </w:rPr>
              <w:t>1.</w:t>
            </w:r>
            <w:r w:rsidR="00BF5AD7">
              <w:rPr>
                <w:noProof/>
                <w:lang w:eastAsia="cs-CZ"/>
              </w:rPr>
              <w:tab/>
            </w:r>
            <w:r w:rsidR="00BF5AD7" w:rsidRPr="00CD675E">
              <w:rPr>
                <w:rStyle w:val="Hypertextovodkaz"/>
                <w:noProof/>
                <w:lang w:bidi="en-US"/>
              </w:rPr>
              <w:t>ÚVOD</w:t>
            </w:r>
            <w:r w:rsidR="00BF5AD7">
              <w:rPr>
                <w:noProof/>
                <w:webHidden/>
              </w:rPr>
              <w:tab/>
            </w:r>
            <w:r w:rsidR="00BF5AD7">
              <w:rPr>
                <w:noProof/>
                <w:webHidden/>
              </w:rPr>
              <w:fldChar w:fldCharType="begin"/>
            </w:r>
            <w:r w:rsidR="00BF5AD7">
              <w:rPr>
                <w:noProof/>
                <w:webHidden/>
              </w:rPr>
              <w:instrText xml:space="preserve"> PAGEREF _Toc426965083 \h </w:instrText>
            </w:r>
            <w:r w:rsidR="00BF5AD7">
              <w:rPr>
                <w:noProof/>
                <w:webHidden/>
              </w:rPr>
            </w:r>
            <w:r w:rsidR="00BF5AD7">
              <w:rPr>
                <w:noProof/>
                <w:webHidden/>
              </w:rPr>
              <w:fldChar w:fldCharType="separate"/>
            </w:r>
            <w:r w:rsidR="00BF5AD7">
              <w:rPr>
                <w:noProof/>
                <w:webHidden/>
              </w:rPr>
              <w:t>3</w:t>
            </w:r>
            <w:r w:rsidR="00BF5AD7">
              <w:rPr>
                <w:noProof/>
                <w:webHidden/>
              </w:rPr>
              <w:fldChar w:fldCharType="end"/>
            </w:r>
          </w:hyperlink>
        </w:p>
        <w:p w:rsidR="00BF5AD7" w:rsidRDefault="00BB7C70">
          <w:pPr>
            <w:pStyle w:val="Obsah1"/>
            <w:tabs>
              <w:tab w:val="left" w:pos="440"/>
              <w:tab w:val="right" w:leader="dot" w:pos="9062"/>
            </w:tabs>
            <w:rPr>
              <w:noProof/>
              <w:lang w:eastAsia="cs-CZ"/>
            </w:rPr>
          </w:pPr>
          <w:hyperlink w:anchor="_Toc426965084" w:history="1">
            <w:r w:rsidR="00BF5AD7" w:rsidRPr="00CD675E">
              <w:rPr>
                <w:rStyle w:val="Hypertextovodkaz"/>
                <w:noProof/>
                <w:lang w:bidi="en-US"/>
              </w:rPr>
              <w:t>2.</w:t>
            </w:r>
            <w:r w:rsidR="00BF5AD7">
              <w:rPr>
                <w:noProof/>
                <w:lang w:eastAsia="cs-CZ"/>
              </w:rPr>
              <w:tab/>
            </w:r>
            <w:r w:rsidR="00BF5AD7" w:rsidRPr="00CD675E">
              <w:rPr>
                <w:rStyle w:val="Hypertextovodkaz"/>
                <w:noProof/>
                <w:lang w:bidi="en-US"/>
              </w:rPr>
              <w:t>PŘEDPOKLADY VÝPOČTU, STATICKÉ ŘEŠENÍ</w:t>
            </w:r>
            <w:r w:rsidR="00BF5AD7">
              <w:rPr>
                <w:noProof/>
                <w:webHidden/>
              </w:rPr>
              <w:tab/>
            </w:r>
            <w:r w:rsidR="00BF5AD7">
              <w:rPr>
                <w:noProof/>
                <w:webHidden/>
              </w:rPr>
              <w:fldChar w:fldCharType="begin"/>
            </w:r>
            <w:r w:rsidR="00BF5AD7">
              <w:rPr>
                <w:noProof/>
                <w:webHidden/>
              </w:rPr>
              <w:instrText xml:space="preserve"> PAGEREF _Toc426965084 \h </w:instrText>
            </w:r>
            <w:r w:rsidR="00BF5AD7">
              <w:rPr>
                <w:noProof/>
                <w:webHidden/>
              </w:rPr>
            </w:r>
            <w:r w:rsidR="00BF5AD7">
              <w:rPr>
                <w:noProof/>
                <w:webHidden/>
              </w:rPr>
              <w:fldChar w:fldCharType="separate"/>
            </w:r>
            <w:r w:rsidR="00BF5AD7">
              <w:rPr>
                <w:noProof/>
                <w:webHidden/>
              </w:rPr>
              <w:t>3</w:t>
            </w:r>
            <w:r w:rsidR="00BF5AD7">
              <w:rPr>
                <w:noProof/>
                <w:webHidden/>
              </w:rPr>
              <w:fldChar w:fldCharType="end"/>
            </w:r>
          </w:hyperlink>
        </w:p>
        <w:p w:rsidR="00BF5AD7" w:rsidRDefault="00BB7C70">
          <w:pPr>
            <w:pStyle w:val="Obsah2"/>
            <w:tabs>
              <w:tab w:val="left" w:pos="880"/>
              <w:tab w:val="right" w:leader="dot" w:pos="9062"/>
            </w:tabs>
            <w:rPr>
              <w:noProof/>
              <w:lang w:eastAsia="cs-CZ"/>
            </w:rPr>
          </w:pPr>
          <w:hyperlink w:anchor="_Toc426965085" w:history="1">
            <w:r w:rsidR="00BF5AD7" w:rsidRPr="00CD675E">
              <w:rPr>
                <w:rStyle w:val="Hypertextovodkaz"/>
                <w:noProof/>
                <w:lang w:bidi="en-US"/>
              </w:rPr>
              <w:t>2.1.</w:t>
            </w:r>
            <w:r w:rsidR="00BF5AD7">
              <w:rPr>
                <w:noProof/>
                <w:lang w:eastAsia="cs-CZ"/>
              </w:rPr>
              <w:tab/>
            </w:r>
            <w:r w:rsidR="00BF5AD7" w:rsidRPr="00CD675E">
              <w:rPr>
                <w:rStyle w:val="Hypertextovodkaz"/>
                <w:noProof/>
                <w:lang w:bidi="en-US"/>
              </w:rPr>
              <w:t>VSTUPNÍ ÚDAJE STAVBY</w:t>
            </w:r>
            <w:r w:rsidR="00BF5AD7">
              <w:rPr>
                <w:noProof/>
                <w:webHidden/>
              </w:rPr>
              <w:tab/>
            </w:r>
            <w:r w:rsidR="00BF5AD7">
              <w:rPr>
                <w:noProof/>
                <w:webHidden/>
              </w:rPr>
              <w:fldChar w:fldCharType="begin"/>
            </w:r>
            <w:r w:rsidR="00BF5AD7">
              <w:rPr>
                <w:noProof/>
                <w:webHidden/>
              </w:rPr>
              <w:instrText xml:space="preserve"> PAGEREF _Toc426965085 \h </w:instrText>
            </w:r>
            <w:r w:rsidR="00BF5AD7">
              <w:rPr>
                <w:noProof/>
                <w:webHidden/>
              </w:rPr>
            </w:r>
            <w:r w:rsidR="00BF5AD7">
              <w:rPr>
                <w:noProof/>
                <w:webHidden/>
              </w:rPr>
              <w:fldChar w:fldCharType="separate"/>
            </w:r>
            <w:r w:rsidR="00BF5AD7">
              <w:rPr>
                <w:noProof/>
                <w:webHidden/>
              </w:rPr>
              <w:t>3</w:t>
            </w:r>
            <w:r w:rsidR="00BF5AD7">
              <w:rPr>
                <w:noProof/>
                <w:webHidden/>
              </w:rPr>
              <w:fldChar w:fldCharType="end"/>
            </w:r>
          </w:hyperlink>
        </w:p>
        <w:p w:rsidR="00BF5AD7" w:rsidRDefault="00BB7C70">
          <w:pPr>
            <w:pStyle w:val="Obsah2"/>
            <w:tabs>
              <w:tab w:val="left" w:pos="880"/>
              <w:tab w:val="right" w:leader="dot" w:pos="9062"/>
            </w:tabs>
            <w:rPr>
              <w:noProof/>
              <w:lang w:eastAsia="cs-CZ"/>
            </w:rPr>
          </w:pPr>
          <w:hyperlink w:anchor="_Toc426965086" w:history="1">
            <w:r w:rsidR="00BF5AD7" w:rsidRPr="00CD675E">
              <w:rPr>
                <w:rStyle w:val="Hypertextovodkaz"/>
                <w:noProof/>
                <w:lang w:bidi="en-US"/>
              </w:rPr>
              <w:t>2.2.</w:t>
            </w:r>
            <w:r w:rsidR="00BF5AD7">
              <w:rPr>
                <w:noProof/>
                <w:lang w:eastAsia="cs-CZ"/>
              </w:rPr>
              <w:tab/>
            </w:r>
            <w:r w:rsidR="00BF5AD7" w:rsidRPr="00CD675E">
              <w:rPr>
                <w:rStyle w:val="Hypertextovodkaz"/>
                <w:noProof/>
                <w:lang w:bidi="en-US"/>
              </w:rPr>
              <w:t>POŽADAVKY NA KVALITU ŘEZIVA</w:t>
            </w:r>
            <w:r w:rsidR="00BF5AD7">
              <w:rPr>
                <w:noProof/>
                <w:webHidden/>
              </w:rPr>
              <w:tab/>
            </w:r>
            <w:r w:rsidR="00BF5AD7">
              <w:rPr>
                <w:noProof/>
                <w:webHidden/>
              </w:rPr>
              <w:fldChar w:fldCharType="begin"/>
            </w:r>
            <w:r w:rsidR="00BF5AD7">
              <w:rPr>
                <w:noProof/>
                <w:webHidden/>
              </w:rPr>
              <w:instrText xml:space="preserve"> PAGEREF _Toc426965086 \h </w:instrText>
            </w:r>
            <w:r w:rsidR="00BF5AD7">
              <w:rPr>
                <w:noProof/>
                <w:webHidden/>
              </w:rPr>
            </w:r>
            <w:r w:rsidR="00BF5AD7">
              <w:rPr>
                <w:noProof/>
                <w:webHidden/>
              </w:rPr>
              <w:fldChar w:fldCharType="separate"/>
            </w:r>
            <w:r w:rsidR="00BF5AD7">
              <w:rPr>
                <w:noProof/>
                <w:webHidden/>
              </w:rPr>
              <w:t>3</w:t>
            </w:r>
            <w:r w:rsidR="00BF5AD7">
              <w:rPr>
                <w:noProof/>
                <w:webHidden/>
              </w:rPr>
              <w:fldChar w:fldCharType="end"/>
            </w:r>
          </w:hyperlink>
        </w:p>
        <w:p w:rsidR="00BF5AD7" w:rsidRDefault="00BB7C70">
          <w:pPr>
            <w:pStyle w:val="Obsah2"/>
            <w:tabs>
              <w:tab w:val="left" w:pos="880"/>
              <w:tab w:val="right" w:leader="dot" w:pos="9062"/>
            </w:tabs>
            <w:rPr>
              <w:noProof/>
              <w:lang w:eastAsia="cs-CZ"/>
            </w:rPr>
          </w:pPr>
          <w:hyperlink w:anchor="_Toc426965087" w:history="1">
            <w:r w:rsidR="00BF5AD7" w:rsidRPr="00CD675E">
              <w:rPr>
                <w:rStyle w:val="Hypertextovodkaz"/>
                <w:noProof/>
                <w:lang w:bidi="en-US"/>
              </w:rPr>
              <w:t>2.3.</w:t>
            </w:r>
            <w:r w:rsidR="00BF5AD7">
              <w:rPr>
                <w:noProof/>
                <w:lang w:eastAsia="cs-CZ"/>
              </w:rPr>
              <w:tab/>
            </w:r>
            <w:r w:rsidR="00BF5AD7" w:rsidRPr="00CD675E">
              <w:rPr>
                <w:rStyle w:val="Hypertextovodkaz"/>
                <w:noProof/>
                <w:lang w:bidi="en-US"/>
              </w:rPr>
              <w:t>STATICKÉ ÚDAJE, ZATÍŽENÍ</w:t>
            </w:r>
            <w:r w:rsidR="00BF5AD7">
              <w:rPr>
                <w:noProof/>
                <w:webHidden/>
              </w:rPr>
              <w:tab/>
            </w:r>
            <w:r w:rsidR="00BF5AD7">
              <w:rPr>
                <w:noProof/>
                <w:webHidden/>
              </w:rPr>
              <w:fldChar w:fldCharType="begin"/>
            </w:r>
            <w:r w:rsidR="00BF5AD7">
              <w:rPr>
                <w:noProof/>
                <w:webHidden/>
              </w:rPr>
              <w:instrText xml:space="preserve"> PAGEREF _Toc426965087 \h </w:instrText>
            </w:r>
            <w:r w:rsidR="00BF5AD7">
              <w:rPr>
                <w:noProof/>
                <w:webHidden/>
              </w:rPr>
            </w:r>
            <w:r w:rsidR="00BF5AD7">
              <w:rPr>
                <w:noProof/>
                <w:webHidden/>
              </w:rPr>
              <w:fldChar w:fldCharType="separate"/>
            </w:r>
            <w:r w:rsidR="00BF5AD7">
              <w:rPr>
                <w:noProof/>
                <w:webHidden/>
              </w:rPr>
              <w:t>3</w:t>
            </w:r>
            <w:r w:rsidR="00BF5AD7">
              <w:rPr>
                <w:noProof/>
                <w:webHidden/>
              </w:rPr>
              <w:fldChar w:fldCharType="end"/>
            </w:r>
          </w:hyperlink>
        </w:p>
        <w:p w:rsidR="00BF5AD7" w:rsidRDefault="00BB7C70">
          <w:pPr>
            <w:pStyle w:val="Obsah1"/>
            <w:tabs>
              <w:tab w:val="left" w:pos="440"/>
              <w:tab w:val="right" w:leader="dot" w:pos="9062"/>
            </w:tabs>
            <w:rPr>
              <w:noProof/>
              <w:lang w:eastAsia="cs-CZ"/>
            </w:rPr>
          </w:pPr>
          <w:hyperlink w:anchor="_Toc426965088" w:history="1">
            <w:r w:rsidR="00BF5AD7" w:rsidRPr="00CD675E">
              <w:rPr>
                <w:rStyle w:val="Hypertextovodkaz"/>
                <w:noProof/>
                <w:lang w:bidi="en-US"/>
              </w:rPr>
              <w:t>3.</w:t>
            </w:r>
            <w:r w:rsidR="00BF5AD7">
              <w:rPr>
                <w:noProof/>
                <w:lang w:eastAsia="cs-CZ"/>
              </w:rPr>
              <w:tab/>
            </w:r>
            <w:r w:rsidR="00BF5AD7" w:rsidRPr="00CD675E">
              <w:rPr>
                <w:rStyle w:val="Hypertextovodkaz"/>
                <w:noProof/>
                <w:lang w:bidi="en-US"/>
              </w:rPr>
              <w:t>TECHNICKÝ POPIS ŘEŠENÍ KONSTRUKCE</w:t>
            </w:r>
            <w:r w:rsidR="00BF5AD7">
              <w:rPr>
                <w:noProof/>
                <w:webHidden/>
              </w:rPr>
              <w:tab/>
            </w:r>
            <w:r w:rsidR="00BF5AD7">
              <w:rPr>
                <w:noProof/>
                <w:webHidden/>
              </w:rPr>
              <w:fldChar w:fldCharType="begin"/>
            </w:r>
            <w:r w:rsidR="00BF5AD7">
              <w:rPr>
                <w:noProof/>
                <w:webHidden/>
              </w:rPr>
              <w:instrText xml:space="preserve"> PAGEREF _Toc426965088 \h </w:instrText>
            </w:r>
            <w:r w:rsidR="00BF5AD7">
              <w:rPr>
                <w:noProof/>
                <w:webHidden/>
              </w:rPr>
            </w:r>
            <w:r w:rsidR="00BF5AD7">
              <w:rPr>
                <w:noProof/>
                <w:webHidden/>
              </w:rPr>
              <w:fldChar w:fldCharType="separate"/>
            </w:r>
            <w:r w:rsidR="00BF5AD7">
              <w:rPr>
                <w:noProof/>
                <w:webHidden/>
              </w:rPr>
              <w:t>4</w:t>
            </w:r>
            <w:r w:rsidR="00BF5AD7">
              <w:rPr>
                <w:noProof/>
                <w:webHidden/>
              </w:rPr>
              <w:fldChar w:fldCharType="end"/>
            </w:r>
          </w:hyperlink>
        </w:p>
        <w:p w:rsidR="00BF5AD7" w:rsidRDefault="00BB7C70">
          <w:pPr>
            <w:pStyle w:val="Obsah2"/>
            <w:tabs>
              <w:tab w:val="left" w:pos="880"/>
              <w:tab w:val="right" w:leader="dot" w:pos="9062"/>
            </w:tabs>
            <w:rPr>
              <w:noProof/>
              <w:lang w:eastAsia="cs-CZ"/>
            </w:rPr>
          </w:pPr>
          <w:hyperlink w:anchor="_Toc426965089" w:history="1">
            <w:r w:rsidR="00BF5AD7" w:rsidRPr="00CD675E">
              <w:rPr>
                <w:rStyle w:val="Hypertextovodkaz"/>
                <w:noProof/>
                <w:lang w:bidi="en-US"/>
              </w:rPr>
              <w:t>3.1.</w:t>
            </w:r>
            <w:r w:rsidR="00BF5AD7">
              <w:rPr>
                <w:noProof/>
                <w:lang w:eastAsia="cs-CZ"/>
              </w:rPr>
              <w:tab/>
            </w:r>
            <w:r w:rsidR="00BF5AD7" w:rsidRPr="00CD675E">
              <w:rPr>
                <w:rStyle w:val="Hypertextovodkaz"/>
                <w:noProof/>
                <w:lang w:bidi="en-US"/>
              </w:rPr>
              <w:t>KOTVENÍ VAZNÍKŮ</w:t>
            </w:r>
            <w:r w:rsidR="00BF5AD7">
              <w:rPr>
                <w:noProof/>
                <w:webHidden/>
              </w:rPr>
              <w:tab/>
            </w:r>
            <w:r w:rsidR="00BF5AD7">
              <w:rPr>
                <w:noProof/>
                <w:webHidden/>
              </w:rPr>
              <w:fldChar w:fldCharType="begin"/>
            </w:r>
            <w:r w:rsidR="00BF5AD7">
              <w:rPr>
                <w:noProof/>
                <w:webHidden/>
              </w:rPr>
              <w:instrText xml:space="preserve"> PAGEREF _Toc426965089 \h </w:instrText>
            </w:r>
            <w:r w:rsidR="00BF5AD7">
              <w:rPr>
                <w:noProof/>
                <w:webHidden/>
              </w:rPr>
            </w:r>
            <w:r w:rsidR="00BF5AD7">
              <w:rPr>
                <w:noProof/>
                <w:webHidden/>
              </w:rPr>
              <w:fldChar w:fldCharType="separate"/>
            </w:r>
            <w:r w:rsidR="00BF5AD7">
              <w:rPr>
                <w:noProof/>
                <w:webHidden/>
              </w:rPr>
              <w:t>4</w:t>
            </w:r>
            <w:r w:rsidR="00BF5AD7">
              <w:rPr>
                <w:noProof/>
                <w:webHidden/>
              </w:rPr>
              <w:fldChar w:fldCharType="end"/>
            </w:r>
          </w:hyperlink>
        </w:p>
        <w:p w:rsidR="00BF5AD7" w:rsidRDefault="00BB7C70">
          <w:pPr>
            <w:pStyle w:val="Obsah2"/>
            <w:tabs>
              <w:tab w:val="left" w:pos="880"/>
              <w:tab w:val="right" w:leader="dot" w:pos="9062"/>
            </w:tabs>
            <w:rPr>
              <w:noProof/>
              <w:lang w:eastAsia="cs-CZ"/>
            </w:rPr>
          </w:pPr>
          <w:hyperlink w:anchor="_Toc426965090" w:history="1">
            <w:r w:rsidR="00BF5AD7" w:rsidRPr="00CD675E">
              <w:rPr>
                <w:rStyle w:val="Hypertextovodkaz"/>
                <w:noProof/>
                <w:lang w:bidi="en-US"/>
              </w:rPr>
              <w:t>3.2.</w:t>
            </w:r>
            <w:r w:rsidR="00BF5AD7">
              <w:rPr>
                <w:noProof/>
                <w:lang w:eastAsia="cs-CZ"/>
              </w:rPr>
              <w:tab/>
            </w:r>
            <w:r w:rsidR="00BF5AD7" w:rsidRPr="00CD675E">
              <w:rPr>
                <w:rStyle w:val="Hypertextovodkaz"/>
                <w:noProof/>
                <w:lang w:bidi="en-US"/>
              </w:rPr>
              <w:t>ZTUŽENÍ</w:t>
            </w:r>
            <w:r w:rsidR="00BF5AD7">
              <w:rPr>
                <w:noProof/>
                <w:webHidden/>
              </w:rPr>
              <w:tab/>
            </w:r>
            <w:r w:rsidR="00BF5AD7">
              <w:rPr>
                <w:noProof/>
                <w:webHidden/>
              </w:rPr>
              <w:fldChar w:fldCharType="begin"/>
            </w:r>
            <w:r w:rsidR="00BF5AD7">
              <w:rPr>
                <w:noProof/>
                <w:webHidden/>
              </w:rPr>
              <w:instrText xml:space="preserve"> PAGEREF _Toc426965090 \h </w:instrText>
            </w:r>
            <w:r w:rsidR="00BF5AD7">
              <w:rPr>
                <w:noProof/>
                <w:webHidden/>
              </w:rPr>
            </w:r>
            <w:r w:rsidR="00BF5AD7">
              <w:rPr>
                <w:noProof/>
                <w:webHidden/>
              </w:rPr>
              <w:fldChar w:fldCharType="separate"/>
            </w:r>
            <w:r w:rsidR="00BF5AD7">
              <w:rPr>
                <w:noProof/>
                <w:webHidden/>
              </w:rPr>
              <w:t>4</w:t>
            </w:r>
            <w:r w:rsidR="00BF5AD7">
              <w:rPr>
                <w:noProof/>
                <w:webHidden/>
              </w:rPr>
              <w:fldChar w:fldCharType="end"/>
            </w:r>
          </w:hyperlink>
        </w:p>
        <w:p w:rsidR="00BF5AD7" w:rsidRDefault="00BB7C70">
          <w:pPr>
            <w:pStyle w:val="Obsah2"/>
            <w:tabs>
              <w:tab w:val="left" w:pos="880"/>
              <w:tab w:val="right" w:leader="dot" w:pos="9062"/>
            </w:tabs>
            <w:rPr>
              <w:noProof/>
              <w:lang w:eastAsia="cs-CZ"/>
            </w:rPr>
          </w:pPr>
          <w:hyperlink w:anchor="_Toc426965091" w:history="1">
            <w:r w:rsidR="00BF5AD7" w:rsidRPr="00CD675E">
              <w:rPr>
                <w:rStyle w:val="Hypertextovodkaz"/>
                <w:noProof/>
                <w:lang w:bidi="en-US"/>
              </w:rPr>
              <w:t>3.3.</w:t>
            </w:r>
            <w:r w:rsidR="00BF5AD7">
              <w:rPr>
                <w:noProof/>
                <w:lang w:eastAsia="cs-CZ"/>
              </w:rPr>
              <w:tab/>
            </w:r>
            <w:r w:rsidR="00BF5AD7" w:rsidRPr="00CD675E">
              <w:rPr>
                <w:rStyle w:val="Hypertextovodkaz"/>
                <w:noProof/>
                <w:lang w:bidi="en-US"/>
              </w:rPr>
              <w:t>NOSNÝ STŘEŠNÍ PLÁŠŤ</w:t>
            </w:r>
            <w:r w:rsidR="00BF5AD7">
              <w:rPr>
                <w:noProof/>
                <w:webHidden/>
              </w:rPr>
              <w:tab/>
            </w:r>
            <w:r w:rsidR="00BF5AD7">
              <w:rPr>
                <w:noProof/>
                <w:webHidden/>
              </w:rPr>
              <w:fldChar w:fldCharType="begin"/>
            </w:r>
            <w:r w:rsidR="00BF5AD7">
              <w:rPr>
                <w:noProof/>
                <w:webHidden/>
              </w:rPr>
              <w:instrText xml:space="preserve"> PAGEREF _Toc426965091 \h </w:instrText>
            </w:r>
            <w:r w:rsidR="00BF5AD7">
              <w:rPr>
                <w:noProof/>
                <w:webHidden/>
              </w:rPr>
            </w:r>
            <w:r w:rsidR="00BF5AD7">
              <w:rPr>
                <w:noProof/>
                <w:webHidden/>
              </w:rPr>
              <w:fldChar w:fldCharType="separate"/>
            </w:r>
            <w:r w:rsidR="00BF5AD7">
              <w:rPr>
                <w:noProof/>
                <w:webHidden/>
              </w:rPr>
              <w:t>5</w:t>
            </w:r>
            <w:r w:rsidR="00BF5AD7">
              <w:rPr>
                <w:noProof/>
                <w:webHidden/>
              </w:rPr>
              <w:fldChar w:fldCharType="end"/>
            </w:r>
          </w:hyperlink>
        </w:p>
        <w:p w:rsidR="00BF5AD7" w:rsidRDefault="00BB7C70">
          <w:pPr>
            <w:pStyle w:val="Obsah1"/>
            <w:tabs>
              <w:tab w:val="left" w:pos="440"/>
              <w:tab w:val="right" w:leader="dot" w:pos="9062"/>
            </w:tabs>
            <w:rPr>
              <w:noProof/>
              <w:lang w:eastAsia="cs-CZ"/>
            </w:rPr>
          </w:pPr>
          <w:hyperlink w:anchor="_Toc426965092" w:history="1">
            <w:r w:rsidR="00BF5AD7" w:rsidRPr="00CD675E">
              <w:rPr>
                <w:rStyle w:val="Hypertextovodkaz"/>
                <w:noProof/>
                <w:lang w:bidi="en-US"/>
              </w:rPr>
              <w:t>4.</w:t>
            </w:r>
            <w:r w:rsidR="00BF5AD7">
              <w:rPr>
                <w:noProof/>
                <w:lang w:eastAsia="cs-CZ"/>
              </w:rPr>
              <w:tab/>
            </w:r>
            <w:r w:rsidR="00BF5AD7" w:rsidRPr="00CD675E">
              <w:rPr>
                <w:rStyle w:val="Hypertextovodkaz"/>
                <w:noProof/>
                <w:lang w:bidi="en-US"/>
              </w:rPr>
              <w:t>PŘEVZETÍ KONSTRUKCE, PROVOZNÍ ZAJIŠTĚNÍ</w:t>
            </w:r>
            <w:r w:rsidR="00BF5AD7">
              <w:rPr>
                <w:noProof/>
                <w:webHidden/>
              </w:rPr>
              <w:tab/>
            </w:r>
            <w:r w:rsidR="00BF5AD7">
              <w:rPr>
                <w:noProof/>
                <w:webHidden/>
              </w:rPr>
              <w:fldChar w:fldCharType="begin"/>
            </w:r>
            <w:r w:rsidR="00BF5AD7">
              <w:rPr>
                <w:noProof/>
                <w:webHidden/>
              </w:rPr>
              <w:instrText xml:space="preserve"> PAGEREF _Toc426965092 \h </w:instrText>
            </w:r>
            <w:r w:rsidR="00BF5AD7">
              <w:rPr>
                <w:noProof/>
                <w:webHidden/>
              </w:rPr>
            </w:r>
            <w:r w:rsidR="00BF5AD7">
              <w:rPr>
                <w:noProof/>
                <w:webHidden/>
              </w:rPr>
              <w:fldChar w:fldCharType="separate"/>
            </w:r>
            <w:r w:rsidR="00BF5AD7">
              <w:rPr>
                <w:noProof/>
                <w:webHidden/>
              </w:rPr>
              <w:t>6</w:t>
            </w:r>
            <w:r w:rsidR="00BF5AD7">
              <w:rPr>
                <w:noProof/>
                <w:webHidden/>
              </w:rPr>
              <w:fldChar w:fldCharType="end"/>
            </w:r>
          </w:hyperlink>
        </w:p>
        <w:p w:rsidR="00BF5AD7" w:rsidRDefault="00BB7C70">
          <w:pPr>
            <w:pStyle w:val="Obsah1"/>
            <w:tabs>
              <w:tab w:val="left" w:pos="440"/>
              <w:tab w:val="right" w:leader="dot" w:pos="9062"/>
            </w:tabs>
            <w:rPr>
              <w:noProof/>
              <w:lang w:eastAsia="cs-CZ"/>
            </w:rPr>
          </w:pPr>
          <w:hyperlink w:anchor="_Toc426965093" w:history="1">
            <w:r w:rsidR="00BF5AD7" w:rsidRPr="00CD675E">
              <w:rPr>
                <w:rStyle w:val="Hypertextovodkaz"/>
                <w:noProof/>
                <w:lang w:bidi="en-US"/>
              </w:rPr>
              <w:t>5.</w:t>
            </w:r>
            <w:r w:rsidR="00BF5AD7">
              <w:rPr>
                <w:noProof/>
                <w:lang w:eastAsia="cs-CZ"/>
              </w:rPr>
              <w:tab/>
            </w:r>
            <w:r w:rsidR="00BF5AD7" w:rsidRPr="00CD675E">
              <w:rPr>
                <w:rStyle w:val="Hypertextovodkaz"/>
                <w:noProof/>
                <w:lang w:bidi="en-US"/>
              </w:rPr>
              <w:t>POKYNY PRO MONTÁŽ A BEZPEČNOSTNÍ POKYNY</w:t>
            </w:r>
            <w:r w:rsidR="00BF5AD7">
              <w:rPr>
                <w:noProof/>
                <w:webHidden/>
              </w:rPr>
              <w:tab/>
            </w:r>
            <w:r w:rsidR="00BF5AD7">
              <w:rPr>
                <w:noProof/>
                <w:webHidden/>
              </w:rPr>
              <w:fldChar w:fldCharType="begin"/>
            </w:r>
            <w:r w:rsidR="00BF5AD7">
              <w:rPr>
                <w:noProof/>
                <w:webHidden/>
              </w:rPr>
              <w:instrText xml:space="preserve"> PAGEREF _Toc426965093 \h </w:instrText>
            </w:r>
            <w:r w:rsidR="00BF5AD7">
              <w:rPr>
                <w:noProof/>
                <w:webHidden/>
              </w:rPr>
            </w:r>
            <w:r w:rsidR="00BF5AD7">
              <w:rPr>
                <w:noProof/>
                <w:webHidden/>
              </w:rPr>
              <w:fldChar w:fldCharType="separate"/>
            </w:r>
            <w:r w:rsidR="00BF5AD7">
              <w:rPr>
                <w:noProof/>
                <w:webHidden/>
              </w:rPr>
              <w:t>6</w:t>
            </w:r>
            <w:r w:rsidR="00BF5AD7">
              <w:rPr>
                <w:noProof/>
                <w:webHidden/>
              </w:rPr>
              <w:fldChar w:fldCharType="end"/>
            </w:r>
          </w:hyperlink>
        </w:p>
        <w:p w:rsidR="00BF5AD7" w:rsidRDefault="00BB7C70">
          <w:pPr>
            <w:pStyle w:val="Obsah2"/>
            <w:tabs>
              <w:tab w:val="left" w:pos="880"/>
              <w:tab w:val="right" w:leader="dot" w:pos="9062"/>
            </w:tabs>
            <w:rPr>
              <w:noProof/>
              <w:lang w:eastAsia="cs-CZ"/>
            </w:rPr>
          </w:pPr>
          <w:hyperlink w:anchor="_Toc426965094" w:history="1">
            <w:r w:rsidR="00BF5AD7" w:rsidRPr="00CD675E">
              <w:rPr>
                <w:rStyle w:val="Hypertextovodkaz"/>
                <w:noProof/>
                <w:lang w:bidi="en-US"/>
              </w:rPr>
              <w:t>5.1.</w:t>
            </w:r>
            <w:r w:rsidR="00BF5AD7">
              <w:rPr>
                <w:noProof/>
                <w:lang w:eastAsia="cs-CZ"/>
              </w:rPr>
              <w:tab/>
            </w:r>
            <w:r w:rsidR="00BF5AD7" w:rsidRPr="00CD675E">
              <w:rPr>
                <w:rStyle w:val="Hypertextovodkaz"/>
                <w:noProof/>
                <w:lang w:bidi="en-US"/>
              </w:rPr>
              <w:t>STAVEBNÍ PŘIPRAVENOST</w:t>
            </w:r>
            <w:r w:rsidR="00BF5AD7">
              <w:rPr>
                <w:noProof/>
                <w:webHidden/>
              </w:rPr>
              <w:tab/>
            </w:r>
            <w:r w:rsidR="00BF5AD7">
              <w:rPr>
                <w:noProof/>
                <w:webHidden/>
              </w:rPr>
              <w:fldChar w:fldCharType="begin"/>
            </w:r>
            <w:r w:rsidR="00BF5AD7">
              <w:rPr>
                <w:noProof/>
                <w:webHidden/>
              </w:rPr>
              <w:instrText xml:space="preserve"> PAGEREF _Toc426965094 \h </w:instrText>
            </w:r>
            <w:r w:rsidR="00BF5AD7">
              <w:rPr>
                <w:noProof/>
                <w:webHidden/>
              </w:rPr>
            </w:r>
            <w:r w:rsidR="00BF5AD7">
              <w:rPr>
                <w:noProof/>
                <w:webHidden/>
              </w:rPr>
              <w:fldChar w:fldCharType="separate"/>
            </w:r>
            <w:r w:rsidR="00BF5AD7">
              <w:rPr>
                <w:noProof/>
                <w:webHidden/>
              </w:rPr>
              <w:t>6</w:t>
            </w:r>
            <w:r w:rsidR="00BF5AD7">
              <w:rPr>
                <w:noProof/>
                <w:webHidden/>
              </w:rPr>
              <w:fldChar w:fldCharType="end"/>
            </w:r>
          </w:hyperlink>
        </w:p>
        <w:p w:rsidR="00BF5AD7" w:rsidRDefault="00BB7C70">
          <w:pPr>
            <w:pStyle w:val="Obsah2"/>
            <w:tabs>
              <w:tab w:val="left" w:pos="880"/>
              <w:tab w:val="right" w:leader="dot" w:pos="9062"/>
            </w:tabs>
            <w:rPr>
              <w:noProof/>
              <w:lang w:eastAsia="cs-CZ"/>
            </w:rPr>
          </w:pPr>
          <w:hyperlink w:anchor="_Toc426965095" w:history="1">
            <w:r w:rsidR="00BF5AD7" w:rsidRPr="00CD675E">
              <w:rPr>
                <w:rStyle w:val="Hypertextovodkaz"/>
                <w:noProof/>
                <w:lang w:bidi="en-US"/>
              </w:rPr>
              <w:t>5.2.</w:t>
            </w:r>
            <w:r w:rsidR="00BF5AD7">
              <w:rPr>
                <w:noProof/>
                <w:lang w:eastAsia="cs-CZ"/>
              </w:rPr>
              <w:tab/>
            </w:r>
            <w:r w:rsidR="00BF5AD7" w:rsidRPr="00CD675E">
              <w:rPr>
                <w:rStyle w:val="Hypertextovodkaz"/>
                <w:noProof/>
                <w:lang w:bidi="en-US"/>
              </w:rPr>
              <w:t>MONTÁŽ</w:t>
            </w:r>
            <w:r w:rsidR="00BF5AD7">
              <w:rPr>
                <w:noProof/>
                <w:webHidden/>
              </w:rPr>
              <w:tab/>
            </w:r>
            <w:r w:rsidR="00BF5AD7">
              <w:rPr>
                <w:noProof/>
                <w:webHidden/>
              </w:rPr>
              <w:fldChar w:fldCharType="begin"/>
            </w:r>
            <w:r w:rsidR="00BF5AD7">
              <w:rPr>
                <w:noProof/>
                <w:webHidden/>
              </w:rPr>
              <w:instrText xml:space="preserve"> PAGEREF _Toc426965095 \h </w:instrText>
            </w:r>
            <w:r w:rsidR="00BF5AD7">
              <w:rPr>
                <w:noProof/>
                <w:webHidden/>
              </w:rPr>
            </w:r>
            <w:r w:rsidR="00BF5AD7">
              <w:rPr>
                <w:noProof/>
                <w:webHidden/>
              </w:rPr>
              <w:fldChar w:fldCharType="separate"/>
            </w:r>
            <w:r w:rsidR="00BF5AD7">
              <w:rPr>
                <w:noProof/>
                <w:webHidden/>
              </w:rPr>
              <w:t>6</w:t>
            </w:r>
            <w:r w:rsidR="00BF5AD7">
              <w:rPr>
                <w:noProof/>
                <w:webHidden/>
              </w:rPr>
              <w:fldChar w:fldCharType="end"/>
            </w:r>
          </w:hyperlink>
        </w:p>
        <w:p w:rsidR="00BF5AD7" w:rsidRDefault="00BB7C70">
          <w:pPr>
            <w:pStyle w:val="Obsah1"/>
            <w:tabs>
              <w:tab w:val="left" w:pos="440"/>
              <w:tab w:val="right" w:leader="dot" w:pos="9062"/>
            </w:tabs>
            <w:rPr>
              <w:noProof/>
              <w:lang w:eastAsia="cs-CZ"/>
            </w:rPr>
          </w:pPr>
          <w:hyperlink w:anchor="_Toc426965096" w:history="1">
            <w:r w:rsidR="00BF5AD7" w:rsidRPr="00CD675E">
              <w:rPr>
                <w:rStyle w:val="Hypertextovodkaz"/>
                <w:noProof/>
                <w:lang w:bidi="en-US"/>
              </w:rPr>
              <w:t>6.</w:t>
            </w:r>
            <w:r w:rsidR="00BF5AD7">
              <w:rPr>
                <w:noProof/>
                <w:lang w:eastAsia="cs-CZ"/>
              </w:rPr>
              <w:tab/>
            </w:r>
            <w:r w:rsidR="00BF5AD7" w:rsidRPr="00CD675E">
              <w:rPr>
                <w:rStyle w:val="Hypertextovodkaz"/>
                <w:noProof/>
                <w:lang w:bidi="en-US"/>
              </w:rPr>
              <w:t>EMS</w:t>
            </w:r>
            <w:r w:rsidR="00BF5AD7">
              <w:rPr>
                <w:noProof/>
                <w:webHidden/>
              </w:rPr>
              <w:tab/>
            </w:r>
            <w:r w:rsidR="00BF5AD7">
              <w:rPr>
                <w:noProof/>
                <w:webHidden/>
              </w:rPr>
              <w:fldChar w:fldCharType="begin"/>
            </w:r>
            <w:r w:rsidR="00BF5AD7">
              <w:rPr>
                <w:noProof/>
                <w:webHidden/>
              </w:rPr>
              <w:instrText xml:space="preserve"> PAGEREF _Toc426965096 \h </w:instrText>
            </w:r>
            <w:r w:rsidR="00BF5AD7">
              <w:rPr>
                <w:noProof/>
                <w:webHidden/>
              </w:rPr>
            </w:r>
            <w:r w:rsidR="00BF5AD7">
              <w:rPr>
                <w:noProof/>
                <w:webHidden/>
              </w:rPr>
              <w:fldChar w:fldCharType="separate"/>
            </w:r>
            <w:r w:rsidR="00BF5AD7">
              <w:rPr>
                <w:noProof/>
                <w:webHidden/>
              </w:rPr>
              <w:t>9</w:t>
            </w:r>
            <w:r w:rsidR="00BF5AD7">
              <w:rPr>
                <w:noProof/>
                <w:webHidden/>
              </w:rPr>
              <w:fldChar w:fldCharType="end"/>
            </w:r>
          </w:hyperlink>
        </w:p>
        <w:p w:rsidR="00285CB7" w:rsidRPr="0059499B" w:rsidRDefault="00F10D25" w:rsidP="00B706A2">
          <w:pPr>
            <w:outlineLvl w:val="1"/>
          </w:pPr>
          <w:r w:rsidRPr="0059499B">
            <w:rPr>
              <w:lang w:bidi="ar-SA"/>
            </w:rPr>
            <w:fldChar w:fldCharType="end"/>
          </w:r>
        </w:p>
      </w:sdtContent>
    </w:sdt>
    <w:p w:rsidR="002F05A8" w:rsidRPr="0059499B" w:rsidRDefault="002F05A8" w:rsidP="002F05A8">
      <w:pPr>
        <w:rPr>
          <w:sz w:val="24"/>
          <w:szCs w:val="28"/>
        </w:rPr>
      </w:pPr>
      <w:r w:rsidRPr="0059499B">
        <w:rPr>
          <w:sz w:val="24"/>
          <w:szCs w:val="28"/>
        </w:rPr>
        <w:t>Příloha č. 1 – Výpis vazníků</w:t>
      </w:r>
    </w:p>
    <w:p w:rsidR="002F05A8" w:rsidRDefault="002F05A8" w:rsidP="002F05A8">
      <w:pPr>
        <w:rPr>
          <w:sz w:val="24"/>
          <w:szCs w:val="28"/>
        </w:rPr>
      </w:pPr>
      <w:r w:rsidRPr="0059499B">
        <w:rPr>
          <w:sz w:val="24"/>
          <w:szCs w:val="28"/>
        </w:rPr>
        <w:t xml:space="preserve">Příloha č. </w:t>
      </w:r>
      <w:r w:rsidR="00161AA3">
        <w:rPr>
          <w:sz w:val="24"/>
          <w:szCs w:val="28"/>
        </w:rPr>
        <w:t>2</w:t>
      </w:r>
      <w:r w:rsidRPr="0059499B">
        <w:rPr>
          <w:sz w:val="24"/>
          <w:szCs w:val="28"/>
        </w:rPr>
        <w:t xml:space="preserve"> – </w:t>
      </w:r>
      <w:r w:rsidR="007E51A2" w:rsidRPr="0059499B">
        <w:rPr>
          <w:sz w:val="24"/>
          <w:szCs w:val="28"/>
        </w:rPr>
        <w:t xml:space="preserve">Prohlášení o </w:t>
      </w:r>
      <w:r w:rsidR="009A2FFB">
        <w:rPr>
          <w:sz w:val="24"/>
          <w:szCs w:val="28"/>
        </w:rPr>
        <w:t xml:space="preserve">vlastnostech / </w:t>
      </w:r>
      <w:r w:rsidR="007E51A2" w:rsidRPr="0059499B">
        <w:rPr>
          <w:sz w:val="24"/>
          <w:szCs w:val="28"/>
        </w:rPr>
        <w:t>shodě</w:t>
      </w:r>
    </w:p>
    <w:p w:rsidR="0065041F" w:rsidRDefault="0065041F" w:rsidP="002F05A8">
      <w:pPr>
        <w:rPr>
          <w:sz w:val="24"/>
          <w:szCs w:val="28"/>
        </w:rPr>
      </w:pPr>
      <w:r>
        <w:rPr>
          <w:sz w:val="24"/>
          <w:szCs w:val="28"/>
        </w:rPr>
        <w:t xml:space="preserve">Příloha č. </w:t>
      </w:r>
      <w:r w:rsidR="00161AA3">
        <w:rPr>
          <w:sz w:val="24"/>
          <w:szCs w:val="28"/>
        </w:rPr>
        <w:t>3</w:t>
      </w:r>
      <w:r>
        <w:rPr>
          <w:sz w:val="24"/>
          <w:szCs w:val="28"/>
        </w:rPr>
        <w:t xml:space="preserve"> – Deklarace shody s výrobním dokumentem</w:t>
      </w:r>
    </w:p>
    <w:p w:rsidR="0065041F" w:rsidRPr="0059499B" w:rsidRDefault="0065041F" w:rsidP="002F05A8">
      <w:pPr>
        <w:rPr>
          <w:sz w:val="24"/>
          <w:szCs w:val="28"/>
        </w:rPr>
      </w:pPr>
      <w:bookmarkStart w:id="0" w:name="_GoBack"/>
      <w:bookmarkEnd w:id="0"/>
    </w:p>
    <w:p w:rsidR="002F05A8" w:rsidRPr="0059499B" w:rsidRDefault="002F05A8">
      <w:pPr>
        <w:rPr>
          <w:sz w:val="24"/>
          <w:szCs w:val="28"/>
        </w:rPr>
      </w:pPr>
      <w:r w:rsidRPr="0059499B">
        <w:rPr>
          <w:sz w:val="24"/>
          <w:szCs w:val="28"/>
        </w:rPr>
        <w:br w:type="page"/>
      </w:r>
    </w:p>
    <w:p w:rsidR="002F05A8" w:rsidRPr="0059499B" w:rsidRDefault="002F05A8" w:rsidP="00285CB7">
      <w:pPr>
        <w:pStyle w:val="NADPIS"/>
      </w:pPr>
      <w:bookmarkStart w:id="1" w:name="_Toc426965083"/>
      <w:r w:rsidRPr="0059499B">
        <w:lastRenderedPageBreak/>
        <w:t>ÚVOD</w:t>
      </w:r>
      <w:bookmarkEnd w:id="1"/>
    </w:p>
    <w:p w:rsidR="002F05A8" w:rsidRPr="0059499B" w:rsidRDefault="00343D87" w:rsidP="002C0CBD">
      <w:pPr>
        <w:ind w:firstLine="708"/>
      </w:pPr>
      <w:r w:rsidRPr="0059499B">
        <w:t xml:space="preserve">Střešní konstrukce je tvořena dřevěnými vazníky s ocelovými styčníkovými deskami s prolisovanými trny a byla navržena </w:t>
      </w:r>
      <w:r w:rsidR="00402F56">
        <w:t>pomocí</w:t>
      </w:r>
      <w:r w:rsidRPr="0059499B">
        <w:t xml:space="preserve"> programu </w:t>
      </w:r>
      <w:r w:rsidR="00591FB9">
        <w:t>využívaného pro návrh dodavatelem styčníkových desek</w:t>
      </w:r>
      <w:r w:rsidRPr="0059499B">
        <w:t>. Výstupem uvedeného programu jsou vedle statického řešení i výrobní a montážní výkresy a detaily včetně kusovníku pro výrobu. Statické řešení, projekt, vlastní výrobu a dodávku zajišťuje firma KASPER CZ s.r.o.</w:t>
      </w:r>
    </w:p>
    <w:p w:rsidR="00B07032" w:rsidRPr="0059499B" w:rsidRDefault="00B07032" w:rsidP="002C0CBD">
      <w:pPr>
        <w:ind w:firstLine="708"/>
      </w:pPr>
      <w:r w:rsidRPr="0059499B">
        <w:t>Konstrukčními prvky jsou dřevěné fošny tloušťky 50 nebo 70 mm spojované styčníkovými deskami doplněné při montáži dalšími prvky (fošny, prkna, spojovací prvky, …). Styčníkové desky s prolisovanými trny jsou vyrobeny z oboustranně pozinkovaného ocelového plechu s nánosem zinku 275 g/m</w:t>
      </w:r>
      <w:r w:rsidRPr="0059499B">
        <w:rPr>
          <w:vertAlign w:val="superscript"/>
        </w:rPr>
        <w:t>2</w:t>
      </w:r>
      <w:r w:rsidRPr="0059499B">
        <w:t>. Dřevěné konstrukční prvky jsou impregnovány máčením (</w:t>
      </w:r>
      <w:proofErr w:type="spellStart"/>
      <w:r w:rsidR="00F817DE" w:rsidRPr="0059499B">
        <w:t>Lignofix</w:t>
      </w:r>
      <w:proofErr w:type="spellEnd"/>
      <w:r w:rsidR="00F817DE" w:rsidRPr="0059499B">
        <w:t xml:space="preserve"> </w:t>
      </w:r>
      <w:proofErr w:type="spellStart"/>
      <w:r w:rsidR="00F817DE" w:rsidRPr="0059499B">
        <w:t>Stabil</w:t>
      </w:r>
      <w:proofErr w:type="spellEnd"/>
      <w:r w:rsidR="00F817DE" w:rsidRPr="0059499B">
        <w:t xml:space="preserve"> E</w:t>
      </w:r>
      <w:r w:rsidR="00B92F83" w:rsidRPr="0059499B">
        <w:t>xtra</w:t>
      </w:r>
      <w:r w:rsidRPr="0059499B">
        <w:t>) dle požadavku ČSN 49 0600-1.</w:t>
      </w:r>
      <w:r w:rsidR="00DA0FCD" w:rsidRPr="0059499B">
        <w:t xml:space="preserve"> Tento postup je schválen Výzkumným a vývojovým ústavem dřevařským, Praha, </w:t>
      </w:r>
      <w:r w:rsidR="00B92F83" w:rsidRPr="0059499B">
        <w:t>s. p.</w:t>
      </w:r>
      <w:r w:rsidR="00DA0FCD" w:rsidRPr="0059499B">
        <w:t xml:space="preserve"> – Certifikát č. 1432/1</w:t>
      </w:r>
      <w:r w:rsidR="004B5818">
        <w:t>4</w:t>
      </w:r>
      <w:r w:rsidR="00DA0FCD" w:rsidRPr="0059499B">
        <w:t>.</w:t>
      </w:r>
      <w:r w:rsidRPr="0059499B">
        <w:t xml:space="preserve"> </w:t>
      </w:r>
      <w:r w:rsidR="00B92F83" w:rsidRPr="0059499B">
        <w:t xml:space="preserve">Výroba prefabrikovaných nosných prvků s kovovými styčníkovými deskami s prolisovanými trny je schválena Výzkumným a vývojovým ústavem dřevařským, Praha, s. p. – </w:t>
      </w:r>
      <w:r w:rsidR="004B5818">
        <w:t>Osvědčení o shodě řízení výroby č. 1393-CPR-0044</w:t>
      </w:r>
      <w:r w:rsidRPr="0059499B">
        <w:t>.</w:t>
      </w:r>
    </w:p>
    <w:p w:rsidR="00343D87" w:rsidRPr="0059499B" w:rsidRDefault="00343D87" w:rsidP="00285CB7">
      <w:pPr>
        <w:pStyle w:val="NADPIS"/>
      </w:pPr>
      <w:bookmarkStart w:id="2" w:name="_Toc426965084"/>
      <w:r w:rsidRPr="0059499B">
        <w:t>PŘEDPOKLADY VÝPOČTU, STATICKÉ ŘEŠENÍ</w:t>
      </w:r>
      <w:bookmarkEnd w:id="2"/>
    </w:p>
    <w:p w:rsidR="002F05A8" w:rsidRPr="0059499B" w:rsidRDefault="00343D87" w:rsidP="00285CB7">
      <w:pPr>
        <w:pStyle w:val="NADPIS2"/>
      </w:pPr>
      <w:bookmarkStart w:id="3" w:name="_Toc426965085"/>
      <w:r w:rsidRPr="0059499B">
        <w:t>VSTUPNÍ ÚDAJE STAVBY</w:t>
      </w:r>
      <w:bookmarkEnd w:id="3"/>
    </w:p>
    <w:p w:rsidR="003D7B05" w:rsidRPr="0059499B" w:rsidRDefault="003D7B05" w:rsidP="003D7B05">
      <w:pPr>
        <w:pStyle w:val="NADPIS3"/>
      </w:pPr>
      <w:r w:rsidRPr="0059499B">
        <w:t>TVAR A SKLON STŘECHY</w:t>
      </w:r>
    </w:p>
    <w:p w:rsidR="003D7B05" w:rsidRPr="0059499B" w:rsidRDefault="003D7B05" w:rsidP="003D7B05">
      <w:pPr>
        <w:pStyle w:val="Odstavecseseznamem"/>
        <w:numPr>
          <w:ilvl w:val="0"/>
          <w:numId w:val="4"/>
        </w:numPr>
      </w:pPr>
      <w:r w:rsidRPr="0059499B">
        <w:t xml:space="preserve">Sedlová, sklon </w:t>
      </w:r>
      <w:r w:rsidR="00BF5AD7">
        <w:t>6</w:t>
      </w:r>
      <w:r w:rsidRPr="0059499B">
        <w:t>°</w:t>
      </w:r>
    </w:p>
    <w:p w:rsidR="003D7B05" w:rsidRPr="0059499B" w:rsidRDefault="003D7B05" w:rsidP="003D7B05">
      <w:pPr>
        <w:pStyle w:val="NADPIS3"/>
      </w:pPr>
      <w:r w:rsidRPr="0059499B">
        <w:t>KONSTRUKCE TVOŘÍCÍ PODPORU PRO STŘEŠNÍ VAZNÍKY</w:t>
      </w:r>
    </w:p>
    <w:p w:rsidR="00DA4380" w:rsidRPr="0059499B" w:rsidRDefault="00DA4380" w:rsidP="003D7B05">
      <w:pPr>
        <w:pStyle w:val="Odstavecseseznamem"/>
        <w:numPr>
          <w:ilvl w:val="0"/>
          <w:numId w:val="5"/>
        </w:numPr>
      </w:pPr>
      <w:r w:rsidRPr="0059499B">
        <w:t>Ocelové průvlaky (profily navržené hlavním projektantem stavby)</w:t>
      </w:r>
    </w:p>
    <w:p w:rsidR="00EE3844" w:rsidRPr="0059499B" w:rsidRDefault="00EE3844" w:rsidP="00EE3844">
      <w:pPr>
        <w:rPr>
          <w:b/>
        </w:rPr>
      </w:pPr>
      <w:r w:rsidRPr="0059499B">
        <w:rPr>
          <w:b/>
        </w:rPr>
        <w:t>Poznámka:</w:t>
      </w:r>
    </w:p>
    <w:p w:rsidR="00EE3844" w:rsidRPr="0059499B" w:rsidRDefault="00EE3844" w:rsidP="00EE3844">
      <w:pPr>
        <w:pStyle w:val="Odstavecseseznamem"/>
        <w:numPr>
          <w:ilvl w:val="0"/>
          <w:numId w:val="6"/>
        </w:numPr>
      </w:pPr>
      <w:r w:rsidRPr="0059499B">
        <w:t>Za nosné jsou uvažovány pouze konstrukce zakreslené na výkrese 02/MD. Ostatní konstrukce (stěny, příčky, …) musí být nižší cca o 50 mm nižší, aby nedošlo k opření vazníku v místě, kde není ve statickém výpočtu uvažována podpora (změna statického působení vazníků)</w:t>
      </w:r>
    </w:p>
    <w:p w:rsidR="00EE3844" w:rsidRPr="0059499B" w:rsidRDefault="00EE3844" w:rsidP="00EE3844">
      <w:pPr>
        <w:pStyle w:val="NADPIS2"/>
      </w:pPr>
      <w:bookmarkStart w:id="4" w:name="_Toc426965086"/>
      <w:r w:rsidRPr="0059499B">
        <w:t>POŽADAVKY NA KVALITU ŘEZIVA</w:t>
      </w:r>
      <w:bookmarkEnd w:id="4"/>
    </w:p>
    <w:p w:rsidR="00B706A2" w:rsidRPr="0059499B" w:rsidRDefault="00EE3844" w:rsidP="00EE3844">
      <w:pPr>
        <w:pStyle w:val="Odstavecseseznamem"/>
        <w:numPr>
          <w:ilvl w:val="0"/>
          <w:numId w:val="7"/>
        </w:numPr>
      </w:pPr>
      <w:r w:rsidRPr="0059499B">
        <w:t xml:space="preserve">Řezivo musí odpovídat </w:t>
      </w:r>
      <w:r w:rsidR="00433548" w:rsidRPr="0059499B">
        <w:t>po</w:t>
      </w:r>
      <w:r w:rsidRPr="0059499B">
        <w:t>dle ČSN EN 338 třídě C24</w:t>
      </w:r>
    </w:p>
    <w:p w:rsidR="00D05918" w:rsidRPr="0059499B" w:rsidRDefault="00D05918" w:rsidP="00D05918">
      <w:pPr>
        <w:pStyle w:val="NADPIS2"/>
      </w:pPr>
      <w:bookmarkStart w:id="5" w:name="_Toc426965087"/>
      <w:r w:rsidRPr="0059499B">
        <w:t>STATICKÉ ÚDAJE, ZATÍŽENÍ</w:t>
      </w:r>
      <w:bookmarkEnd w:id="5"/>
    </w:p>
    <w:p w:rsidR="00D05918" w:rsidRPr="0059499B" w:rsidRDefault="00D05918" w:rsidP="00D05918">
      <w:pPr>
        <w:pStyle w:val="Odstavecseseznamem"/>
        <w:numPr>
          <w:ilvl w:val="0"/>
          <w:numId w:val="8"/>
        </w:numPr>
      </w:pPr>
      <w:r w:rsidRPr="0059499B">
        <w:t>Statický výpočet je proveden na základě</w:t>
      </w:r>
      <w:r w:rsidR="00F817DE" w:rsidRPr="0059499B">
        <w:t xml:space="preserve"> souboru norem</w:t>
      </w:r>
      <w:r w:rsidRPr="0059499B">
        <w:t xml:space="preserve"> ČSN EN</w:t>
      </w:r>
    </w:p>
    <w:p w:rsidR="00D05918" w:rsidRPr="0059499B" w:rsidRDefault="00D05918" w:rsidP="00D05918">
      <w:pPr>
        <w:pStyle w:val="Odstavecseseznamem"/>
        <w:numPr>
          <w:ilvl w:val="0"/>
          <w:numId w:val="8"/>
        </w:numPr>
      </w:pPr>
      <w:r w:rsidRPr="0059499B">
        <w:t>Veškeré uvedené hodnoty zatížení jsou charakteristické (dle ČSN EN)</w:t>
      </w:r>
    </w:p>
    <w:p w:rsidR="004448FD" w:rsidRPr="0059499B" w:rsidRDefault="004448FD" w:rsidP="004448FD">
      <w:pPr>
        <w:pStyle w:val="Odstavecseseznamem"/>
        <w:numPr>
          <w:ilvl w:val="0"/>
          <w:numId w:val="8"/>
        </w:numPr>
      </w:pPr>
      <w:r w:rsidRPr="0059499B">
        <w:t xml:space="preserve">Konstrukce je navržena </w:t>
      </w:r>
      <w:r w:rsidR="00591FB9">
        <w:t xml:space="preserve">v </w:t>
      </w:r>
      <w:r w:rsidRPr="0059499B">
        <w:t xml:space="preserve">programu </w:t>
      </w:r>
      <w:r w:rsidR="00591FB9">
        <w:t>TRUSS</w:t>
      </w:r>
      <w:r w:rsidRPr="0059499B">
        <w:t>, SCIA ENGINEER</w:t>
      </w:r>
      <w:r w:rsidR="00433548" w:rsidRPr="0059499B">
        <w:t>, RX-TIMER, R-STAB</w:t>
      </w:r>
    </w:p>
    <w:p w:rsidR="00D05918" w:rsidRPr="0059499B" w:rsidRDefault="00D05918" w:rsidP="00D05918">
      <w:pPr>
        <w:pStyle w:val="Odstavecseseznamem"/>
        <w:numPr>
          <w:ilvl w:val="0"/>
          <w:numId w:val="8"/>
        </w:numPr>
      </w:pPr>
      <w:r w:rsidRPr="0059499B">
        <w:t xml:space="preserve">Konstrukce splňuje hodnotu konečného průhybu </w:t>
      </w:r>
      <w:proofErr w:type="spellStart"/>
      <w:r w:rsidRPr="0059499B">
        <w:t>u</w:t>
      </w:r>
      <w:r w:rsidRPr="0059499B">
        <w:rPr>
          <w:vertAlign w:val="subscript"/>
        </w:rPr>
        <w:t>fin</w:t>
      </w:r>
      <w:proofErr w:type="spellEnd"/>
      <w:r w:rsidRPr="0059499B">
        <w:t>=L/2</w:t>
      </w:r>
      <w:r w:rsidR="00AB7F73" w:rsidRPr="0059499B">
        <w:t>5</w:t>
      </w:r>
      <w:r w:rsidRPr="0059499B">
        <w:t>0</w:t>
      </w:r>
    </w:p>
    <w:p w:rsidR="00D05918" w:rsidRPr="0059499B" w:rsidRDefault="00D05918" w:rsidP="00D05918">
      <w:pPr>
        <w:pStyle w:val="NADPIS3"/>
      </w:pPr>
      <w:r w:rsidRPr="0059499B">
        <w:t>STŘEŠNÍ VAZNÍK</w:t>
      </w:r>
      <w:r w:rsidR="0081027E" w:rsidRPr="0059499B">
        <w:t>Y</w:t>
      </w:r>
      <w:r w:rsidRPr="0059499B">
        <w:t xml:space="preserve"> BEZ OBYTNÉHO, ÚLOŽNÉHO PROSTORU</w:t>
      </w:r>
    </w:p>
    <w:p w:rsidR="002F05A8" w:rsidRPr="0059499B" w:rsidRDefault="00D05918" w:rsidP="00D05918">
      <w:pPr>
        <w:ind w:left="3540"/>
        <w:rPr>
          <w:b/>
        </w:rPr>
      </w:pPr>
      <w:r w:rsidRPr="0059499B">
        <w:rPr>
          <w:b/>
          <w:noProof/>
          <w:vertAlign w:val="subscript"/>
          <w:lang w:eastAsia="cs-CZ" w:bidi="ar-SA"/>
        </w:rPr>
        <w:drawing>
          <wp:anchor distT="0" distB="0" distL="114300" distR="114300" simplePos="0" relativeHeight="251659264" behindDoc="1" locked="0" layoutInCell="1" allowOverlap="0" wp14:anchorId="5B0086E0" wp14:editId="3E433623">
            <wp:simplePos x="0" y="0"/>
            <wp:positionH relativeFrom="column">
              <wp:posOffset>3719</wp:posOffset>
            </wp:positionH>
            <wp:positionV relativeFrom="paragraph">
              <wp:posOffset>54791</wp:posOffset>
            </wp:positionV>
            <wp:extent cx="2188029" cy="1284515"/>
            <wp:effectExtent l="0" t="0" r="0" b="0"/>
            <wp:wrapNone/>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srcRect l="40359" t="39638" r="39371" b="41827"/>
                    <a:stretch>
                      <a:fillRect/>
                    </a:stretch>
                  </pic:blipFill>
                  <pic:spPr bwMode="auto">
                    <a:xfrm>
                      <a:off x="0" y="0"/>
                      <a:ext cx="2188029" cy="1284515"/>
                    </a:xfrm>
                    <a:prstGeom prst="rect">
                      <a:avLst/>
                    </a:prstGeom>
                    <a:noFill/>
                    <a:ln w="9525">
                      <a:noFill/>
                      <a:miter lim="800000"/>
                      <a:headEnd/>
                      <a:tailEnd/>
                    </a:ln>
                  </pic:spPr>
                </pic:pic>
              </a:graphicData>
            </a:graphic>
          </wp:anchor>
        </w:drawing>
      </w:r>
      <w:r w:rsidRPr="0059499B">
        <w:rPr>
          <w:b/>
        </w:rPr>
        <w:t>HP (zatížení horního pasu)</w:t>
      </w:r>
    </w:p>
    <w:p w:rsidR="00D05918" w:rsidRPr="0059499B" w:rsidRDefault="00D05918" w:rsidP="00D05918">
      <w:pPr>
        <w:pStyle w:val="Odstavecseseznamem"/>
        <w:numPr>
          <w:ilvl w:val="0"/>
          <w:numId w:val="9"/>
        </w:numPr>
      </w:pPr>
      <w:r w:rsidRPr="0059499B">
        <w:t>Střešní krytina plechová</w:t>
      </w:r>
    </w:p>
    <w:p w:rsidR="00D05918" w:rsidRDefault="00D05918" w:rsidP="00D05918">
      <w:pPr>
        <w:pStyle w:val="Odstavecseseznamem"/>
        <w:numPr>
          <w:ilvl w:val="0"/>
          <w:numId w:val="9"/>
        </w:numPr>
      </w:pPr>
      <w:r w:rsidRPr="0059499B">
        <w:t xml:space="preserve">Dřevěné bednění z desek </w:t>
      </w:r>
      <w:r w:rsidR="00B102F2" w:rsidRPr="0059499B">
        <w:t>OSB tloušťky 18 mm</w:t>
      </w:r>
    </w:p>
    <w:p w:rsidR="00BF5AD7" w:rsidRPr="0059499B" w:rsidRDefault="00BF5AD7" w:rsidP="00D05918">
      <w:pPr>
        <w:pStyle w:val="Odstavecseseznamem"/>
        <w:numPr>
          <w:ilvl w:val="0"/>
          <w:numId w:val="9"/>
        </w:numPr>
      </w:pPr>
      <w:r>
        <w:t>Folie 4kg/m2</w:t>
      </w:r>
    </w:p>
    <w:p w:rsidR="00B102F2" w:rsidRPr="0059499B" w:rsidRDefault="00B102F2" w:rsidP="00B102F2">
      <w:pPr>
        <w:ind w:left="3540"/>
        <w:rPr>
          <w:u w:val="single"/>
        </w:rPr>
      </w:pPr>
      <w:r w:rsidRPr="0059499B">
        <w:rPr>
          <w:u w:val="single"/>
        </w:rPr>
        <w:t xml:space="preserve">Celkem uvažováno: </w:t>
      </w:r>
      <w:r w:rsidRPr="0059499B">
        <w:rPr>
          <w:b/>
          <w:u w:val="single"/>
        </w:rPr>
        <w:t>0,</w:t>
      </w:r>
      <w:r w:rsidR="00BF5AD7">
        <w:rPr>
          <w:b/>
          <w:u w:val="single"/>
        </w:rPr>
        <w:t>40</w:t>
      </w:r>
      <w:r w:rsidRPr="0059499B">
        <w:rPr>
          <w:b/>
          <w:u w:val="single"/>
        </w:rPr>
        <w:t xml:space="preserve"> </w:t>
      </w:r>
      <w:proofErr w:type="spellStart"/>
      <w:r w:rsidRPr="0059499B">
        <w:rPr>
          <w:u w:val="single"/>
        </w:rPr>
        <w:t>kN</w:t>
      </w:r>
      <w:proofErr w:type="spellEnd"/>
      <w:r w:rsidRPr="0059499B">
        <w:rPr>
          <w:u w:val="single"/>
        </w:rPr>
        <w:t>/m</w:t>
      </w:r>
      <w:r w:rsidR="00404698" w:rsidRPr="0059499B">
        <w:rPr>
          <w:u w:val="single"/>
          <w:vertAlign w:val="superscript"/>
        </w:rPr>
        <w:t>2</w:t>
      </w:r>
    </w:p>
    <w:p w:rsidR="00B102F2" w:rsidRPr="0059499B" w:rsidRDefault="00B102F2" w:rsidP="00B102F2">
      <w:pPr>
        <w:spacing w:before="120"/>
        <w:ind w:left="3538"/>
        <w:rPr>
          <w:b/>
        </w:rPr>
      </w:pPr>
      <w:r w:rsidRPr="0059499B">
        <w:rPr>
          <w:b/>
        </w:rPr>
        <w:t>DP (zatížení dolního pasu)</w:t>
      </w:r>
    </w:p>
    <w:p w:rsidR="00B102F2" w:rsidRPr="0059499B" w:rsidRDefault="00BF5AD7" w:rsidP="00B102F2">
      <w:pPr>
        <w:pStyle w:val="Odstavecseseznamem"/>
        <w:numPr>
          <w:ilvl w:val="0"/>
          <w:numId w:val="9"/>
        </w:numPr>
      </w:pPr>
      <w:r>
        <w:t>Rezerva</w:t>
      </w:r>
    </w:p>
    <w:p w:rsidR="00B102F2" w:rsidRPr="0059499B" w:rsidRDefault="00B102F2" w:rsidP="00B102F2">
      <w:pPr>
        <w:ind w:left="3540"/>
        <w:rPr>
          <w:u w:val="single"/>
        </w:rPr>
      </w:pPr>
      <w:r w:rsidRPr="0059499B">
        <w:rPr>
          <w:u w:val="single"/>
        </w:rPr>
        <w:t xml:space="preserve">Celkem uvažováno: </w:t>
      </w:r>
      <w:r w:rsidRPr="0059499B">
        <w:rPr>
          <w:b/>
          <w:u w:val="single"/>
        </w:rPr>
        <w:t>0,</w:t>
      </w:r>
      <w:r w:rsidR="00BF5AD7">
        <w:rPr>
          <w:b/>
          <w:u w:val="single"/>
        </w:rPr>
        <w:t>10</w:t>
      </w:r>
      <w:r w:rsidRPr="0059499B">
        <w:rPr>
          <w:b/>
          <w:u w:val="single"/>
        </w:rPr>
        <w:t xml:space="preserve"> </w:t>
      </w:r>
      <w:proofErr w:type="spellStart"/>
      <w:r w:rsidRPr="0059499B">
        <w:rPr>
          <w:u w:val="single"/>
        </w:rPr>
        <w:t>kN</w:t>
      </w:r>
      <w:proofErr w:type="spellEnd"/>
      <w:r w:rsidRPr="0059499B">
        <w:rPr>
          <w:u w:val="single"/>
        </w:rPr>
        <w:t>/m</w:t>
      </w:r>
      <w:r w:rsidR="00404698" w:rsidRPr="0059499B">
        <w:rPr>
          <w:u w:val="single"/>
          <w:vertAlign w:val="superscript"/>
        </w:rPr>
        <w:t>2</w:t>
      </w:r>
    </w:p>
    <w:p w:rsidR="00B40C98" w:rsidRPr="0059499B" w:rsidRDefault="00486583" w:rsidP="00486583">
      <w:pPr>
        <w:pStyle w:val="NADPIS3"/>
      </w:pPr>
      <w:r w:rsidRPr="0059499B">
        <w:t>ZATÍŽENÍ SNĚHEM</w:t>
      </w:r>
    </w:p>
    <w:p w:rsidR="00486583" w:rsidRPr="0059499B" w:rsidRDefault="00486583" w:rsidP="00486583">
      <w:r w:rsidRPr="0059499B">
        <w:t>I. sněhová oblast</w:t>
      </w:r>
      <w:r w:rsidRPr="0059499B">
        <w:tab/>
      </w:r>
      <w:r w:rsidRPr="0059499B">
        <w:tab/>
      </w:r>
      <w:r w:rsidRPr="0059499B">
        <w:tab/>
        <w:t xml:space="preserve">charakteristická hodnota </w:t>
      </w:r>
      <w:proofErr w:type="spellStart"/>
      <w:r w:rsidRPr="0059499B">
        <w:t>s</w:t>
      </w:r>
      <w:r w:rsidRPr="0059499B">
        <w:rPr>
          <w:vertAlign w:val="subscript"/>
        </w:rPr>
        <w:t>k</w:t>
      </w:r>
      <w:proofErr w:type="spellEnd"/>
      <w:r w:rsidRPr="0059499B">
        <w:t>=</w:t>
      </w:r>
      <w:r w:rsidRPr="0059499B">
        <w:rPr>
          <w:b/>
        </w:rPr>
        <w:t>0,7</w:t>
      </w:r>
      <w:r w:rsidRPr="0059499B">
        <w:t xml:space="preserve"> </w:t>
      </w:r>
      <w:proofErr w:type="spellStart"/>
      <w:r w:rsidRPr="0059499B">
        <w:t>kN</w:t>
      </w:r>
      <w:proofErr w:type="spellEnd"/>
      <w:r w:rsidRPr="0059499B">
        <w:t>/m</w:t>
      </w:r>
      <w:r w:rsidRPr="0059499B">
        <w:rPr>
          <w:vertAlign w:val="superscript"/>
        </w:rPr>
        <w:t>2</w:t>
      </w:r>
    </w:p>
    <w:p w:rsidR="00486583" w:rsidRPr="0059499B" w:rsidRDefault="00D0418F" w:rsidP="00D0418F">
      <w:pPr>
        <w:pStyle w:val="NADPIS3"/>
      </w:pPr>
      <w:r w:rsidRPr="0059499B">
        <w:t>ZATÍŽENÍ VĚTREM</w:t>
      </w:r>
    </w:p>
    <w:p w:rsidR="00081812" w:rsidRPr="0059499B" w:rsidRDefault="00081812" w:rsidP="00081812">
      <w:r w:rsidRPr="0059499B">
        <w:t>I. větrová oblast</w:t>
      </w:r>
      <w:r w:rsidRPr="0059499B">
        <w:tab/>
      </w:r>
      <w:r w:rsidRPr="0059499B">
        <w:tab/>
      </w:r>
      <w:r w:rsidRPr="0059499B">
        <w:tab/>
        <w:t>základní rychlost větru v</w:t>
      </w:r>
      <w:r w:rsidRPr="0059499B">
        <w:rPr>
          <w:vertAlign w:val="subscript"/>
        </w:rPr>
        <w:t>b,0</w:t>
      </w:r>
      <w:r w:rsidRPr="0059499B">
        <w:t>=</w:t>
      </w:r>
      <w:r w:rsidRPr="0059499B">
        <w:rPr>
          <w:b/>
        </w:rPr>
        <w:t>22,5</w:t>
      </w:r>
      <w:r w:rsidRPr="0059499B">
        <w:t xml:space="preserve"> m/s</w:t>
      </w:r>
    </w:p>
    <w:p w:rsidR="00593C38" w:rsidRPr="0059499B" w:rsidRDefault="00B56A27" w:rsidP="00593C38">
      <w:pPr>
        <w:pStyle w:val="NADPIS"/>
      </w:pPr>
      <w:bookmarkStart w:id="6" w:name="_Toc426965088"/>
      <w:r w:rsidRPr="0059499B">
        <w:lastRenderedPageBreak/>
        <w:t>TECHNICKÝ POPIS ŘEŠENÍ KONSTRUKCE</w:t>
      </w:r>
      <w:bookmarkEnd w:id="6"/>
    </w:p>
    <w:p w:rsidR="00B5782C" w:rsidRPr="0059499B" w:rsidRDefault="00B5782C" w:rsidP="00B5782C">
      <w:pPr>
        <w:pStyle w:val="NADPIS2"/>
      </w:pPr>
      <w:bookmarkStart w:id="7" w:name="_Toc426965089"/>
      <w:r w:rsidRPr="0059499B">
        <w:t>KOTVENÍ VAZNÍKŮ</w:t>
      </w:r>
      <w:bookmarkEnd w:id="7"/>
    </w:p>
    <w:p w:rsidR="006E4696" w:rsidRPr="0059499B" w:rsidRDefault="006E4696" w:rsidP="006E4696">
      <w:pPr>
        <w:pStyle w:val="NADPIS3"/>
      </w:pPr>
      <w:r w:rsidRPr="0059499B">
        <w:t>OBECNÉ ZÁSADY KOTVENÍ</w:t>
      </w:r>
    </w:p>
    <w:p w:rsidR="006E4696" w:rsidRPr="0059499B" w:rsidRDefault="006E4696" w:rsidP="006E4696">
      <w:pPr>
        <w:ind w:firstLine="708"/>
      </w:pPr>
      <w:r w:rsidRPr="0059499B">
        <w:t>Vazníky budou podepřeny a kotveny pouze v těch místech, kde jim byly definovány podpory (</w:t>
      </w:r>
      <w:r w:rsidR="00B230A0" w:rsidRPr="0059499B">
        <w:t xml:space="preserve">viz </w:t>
      </w:r>
      <w:r w:rsidRPr="0059499B">
        <w:t xml:space="preserve">výkresy tvarů vazníků). </w:t>
      </w:r>
      <w:r w:rsidR="00B86B69" w:rsidRPr="0059499B">
        <w:t xml:space="preserve">Vazníky uložené na stropní desce je nutné podložit v místě každého styčníku dolního pasu (všude, kde mají vazníky definovanou podporu). </w:t>
      </w:r>
      <w:r w:rsidRPr="0059499B">
        <w:t xml:space="preserve">Veškeré uvažované podpory a typy kotevních úhelníků jsou kresleny a označeny na výkrese 02/MD. Pro zajištění správného fungovaní konstrukce je dodržení navrženého kotvení závazné. Veškeré vynucené změny ve způsobu kotvení zapříčiněné např. změnou stavby je nutné </w:t>
      </w:r>
      <w:r w:rsidR="004120AF" w:rsidRPr="0059499B">
        <w:t>konzultovat s firmou KASPER CZ s.r.o. Firma zajišťující montáž konstrukce je povinná oznámit firmě KASPER CZ s.r.o. zjištěné odchylky od uvažovaného stavu.</w:t>
      </w:r>
    </w:p>
    <w:p w:rsidR="004120AF" w:rsidRPr="0059499B" w:rsidRDefault="004120AF" w:rsidP="006E4696">
      <w:pPr>
        <w:ind w:firstLine="708"/>
      </w:pPr>
      <w:r w:rsidRPr="0059499B">
        <w:t>Vazníky se převážně ukládají na podložky z</w:t>
      </w:r>
      <w:r w:rsidR="006E192F">
        <w:t> vodovzdorné překližky</w:t>
      </w:r>
      <w:r w:rsidRPr="0059499B">
        <w:t>. Podložky mají dvě základní funkce. V případě uložení vazníků na vlhkých stavebních konstrukcích (železobetonových věncích, průvlacích, monolitických deskách) zabraňují pronikání zabudované vlhkosti do vazníků. Zde je možné použít jako podložku i jiný hydroizolační materiál např. asfaltový pás (není součástí dodávky). Dalším důvodem použití podložek je vyrovnání případných výškových nerovností nosných konstrukcí pro uložení vazníků.</w:t>
      </w:r>
    </w:p>
    <w:p w:rsidR="00B86B69" w:rsidRPr="0059499B" w:rsidRDefault="00B86B69" w:rsidP="006E4696">
      <w:pPr>
        <w:ind w:firstLine="708"/>
      </w:pPr>
      <w:r w:rsidRPr="0059499B">
        <w:t xml:space="preserve">Princip kotvení vazníků </w:t>
      </w:r>
      <w:r w:rsidR="00B230A0" w:rsidRPr="0059499B">
        <w:t xml:space="preserve">viz </w:t>
      </w:r>
      <w:r w:rsidRPr="0059499B">
        <w:t>Detail K.</w:t>
      </w:r>
    </w:p>
    <w:p w:rsidR="009B66F5" w:rsidRPr="0059499B" w:rsidRDefault="009B66F5" w:rsidP="009B66F5">
      <w:pPr>
        <w:pStyle w:val="NADPIS3"/>
      </w:pPr>
      <w:r w:rsidRPr="0059499B">
        <w:t>OCELOVÁ SOUČÁST „OS3“</w:t>
      </w:r>
    </w:p>
    <w:p w:rsidR="009B66F5" w:rsidRPr="0059499B" w:rsidRDefault="009B66F5" w:rsidP="009B66F5">
      <w:pPr>
        <w:ind w:firstLine="708"/>
      </w:pPr>
      <w:r w:rsidRPr="0059499B">
        <w:t xml:space="preserve">Ocelová součást OS3 zajišťuje pevné kotvení vazníků k podporám. K vazníku je připojena dvěma šrouby M12 (délka šroubu podle tloušťky připojovaného prvku) s podložkou pro dřevěné konstrukce. Pojistné matice šroubů jsou řádně dotaženy. OS3 je k železobetonovým konstrukcím připojena ocelovou kotvou, nylonovou </w:t>
      </w:r>
      <w:proofErr w:type="spellStart"/>
      <w:r w:rsidRPr="0059499B">
        <w:t>hmoždinou</w:t>
      </w:r>
      <w:proofErr w:type="spellEnd"/>
      <w:r w:rsidRPr="0059499B">
        <w:t xml:space="preserve">, případně závitovou tyčí M10 a chemickou maltou. K dřevěné konstrukci je OS3 připojena vrutem Ø10 mm, šroubem M10, případně konvexními hřebíky Ø4 mm. K ocelové konstrukci, případně k předem zabetonovaným prvkům, je OS3 přivařena koutovým svarem 4 mm. Přesná specifikace typu a množství </w:t>
      </w:r>
      <w:r w:rsidR="001E45DD" w:rsidRPr="0059499B">
        <w:t>spojovacích prostředků</w:t>
      </w:r>
      <w:r w:rsidRPr="0059499B">
        <w:t xml:space="preserve"> viz </w:t>
      </w:r>
      <w:r w:rsidR="00556169" w:rsidRPr="0059499B">
        <w:t xml:space="preserve">výkres </w:t>
      </w:r>
      <w:r w:rsidRPr="0059499B">
        <w:t>02/MD (LEGENDA KOTVENÍ). Podrobné zobrazení OS3 viz příslušný výkres tvaru prvku.</w:t>
      </w:r>
    </w:p>
    <w:p w:rsidR="009B66F5" w:rsidRPr="0059499B" w:rsidRDefault="009B66F5" w:rsidP="009B66F5">
      <w:pPr>
        <w:pStyle w:val="NADPIS3"/>
      </w:pPr>
      <w:r w:rsidRPr="0059499B">
        <w:t>OCELOVÁ SOUČÁST „OS4“</w:t>
      </w:r>
    </w:p>
    <w:p w:rsidR="009B66F5" w:rsidRPr="0059499B" w:rsidRDefault="009B66F5" w:rsidP="009B66F5">
      <w:pPr>
        <w:ind w:firstLine="708"/>
      </w:pPr>
      <w:r w:rsidRPr="0059499B">
        <w:t xml:space="preserve">Ocelová součást OS4 zajišťuje posuvné kotvení vazníků k podporám. K vazníku je připojena dvěma šrouby M12 (délka šroubu podle tloušťky připojovaného prvku) s podložkou pro dřevěné konstrukce. Pojistné matice šroubů nejsou zcela dotaženy. OS4 je k železobetonovým konstrukcím připojena ocelovou kotvou, nylonovou </w:t>
      </w:r>
      <w:proofErr w:type="spellStart"/>
      <w:r w:rsidRPr="0059499B">
        <w:t>hmoždinou</w:t>
      </w:r>
      <w:proofErr w:type="spellEnd"/>
      <w:r w:rsidRPr="0059499B">
        <w:t xml:space="preserve">, případně závitovou tyčí M10 a chemickou maltou. K dřevěné konstrukci je OS4 připojena vrutem Ø10 mm, šroubem M10, případně konvexními hřebíky Ø4 mm. K ocelové konstrukci, případně k předem zabetonovaným prvkům, je OS3 přivařena koutovým svarem 4 mm. Přesná specifikace typu a množství </w:t>
      </w:r>
      <w:r w:rsidR="001E45DD" w:rsidRPr="0059499B">
        <w:t>spojovacích prostředků</w:t>
      </w:r>
      <w:r w:rsidRPr="0059499B">
        <w:t xml:space="preserve"> viz </w:t>
      </w:r>
      <w:r w:rsidR="00556169" w:rsidRPr="0059499B">
        <w:t xml:space="preserve">výkres </w:t>
      </w:r>
      <w:r w:rsidRPr="0059499B">
        <w:t>02/MD (LEGENDA KOTVENÍ). Podrobné zobrazení OS3 viz příslušný výkres tvaru prvku.</w:t>
      </w:r>
    </w:p>
    <w:p w:rsidR="00281FF2" w:rsidRPr="0059499B" w:rsidRDefault="00281FF2" w:rsidP="00281FF2">
      <w:pPr>
        <w:pStyle w:val="NADPIS2"/>
      </w:pPr>
      <w:bookmarkStart w:id="8" w:name="_Toc426965090"/>
      <w:r w:rsidRPr="0059499B">
        <w:t>ZTUŽENÍ</w:t>
      </w:r>
      <w:bookmarkEnd w:id="8"/>
    </w:p>
    <w:p w:rsidR="00281FF2" w:rsidRPr="0059499B" w:rsidRDefault="00281FF2" w:rsidP="00281FF2">
      <w:pPr>
        <w:pStyle w:val="NADPIS3"/>
      </w:pPr>
      <w:r w:rsidRPr="0059499B">
        <w:t>ZTUŽENÍ V ÚROVNI HORNÍCH PASŮ, PROSTOROVÁ STABILITA</w:t>
      </w:r>
    </w:p>
    <w:p w:rsidR="00C5565F" w:rsidRPr="0059499B" w:rsidRDefault="00281FF2" w:rsidP="00281FF2">
      <w:pPr>
        <w:ind w:firstLine="708"/>
      </w:pPr>
      <w:r w:rsidRPr="0059499B">
        <w:t xml:space="preserve">Prostorovou tuhost střešní konstrukce zajišťují takzvaná </w:t>
      </w:r>
      <w:proofErr w:type="spellStart"/>
      <w:r w:rsidRPr="0059499B">
        <w:t>větrovací</w:t>
      </w:r>
      <w:proofErr w:type="spellEnd"/>
      <w:r w:rsidRPr="0059499B">
        <w:t xml:space="preserve"> pole. Každé </w:t>
      </w:r>
      <w:proofErr w:type="spellStart"/>
      <w:r w:rsidRPr="0059499B">
        <w:t>větrovací</w:t>
      </w:r>
      <w:proofErr w:type="spellEnd"/>
      <w:r w:rsidRPr="0059499B">
        <w:t xml:space="preserve"> pole tvoří dvojice střešních vazníků, mezi jejichž horní pasy je do střešní roviny vloženo příhradové ztužidlo – </w:t>
      </w:r>
      <w:proofErr w:type="spellStart"/>
      <w:r w:rsidRPr="0059499B">
        <w:t>větrovací</w:t>
      </w:r>
      <w:proofErr w:type="spellEnd"/>
      <w:r w:rsidRPr="0059499B">
        <w:t xml:space="preserve"> vazník ve střešní rovině zamezující vybočení horních pasů ve směru kolmém na vazník. V místě podpor vazníků (obvodové, případně i vnitřní) jsou ve </w:t>
      </w:r>
      <w:proofErr w:type="spellStart"/>
      <w:r w:rsidRPr="0059499B">
        <w:t>větrovacím</w:t>
      </w:r>
      <w:proofErr w:type="spellEnd"/>
      <w:r w:rsidRPr="0059499B">
        <w:t xml:space="preserve"> poli vloženy svislé </w:t>
      </w:r>
      <w:proofErr w:type="spellStart"/>
      <w:r w:rsidRPr="0059499B">
        <w:t>větrovací</w:t>
      </w:r>
      <w:proofErr w:type="spellEnd"/>
      <w:r w:rsidRPr="0059499B">
        <w:t xml:space="preserve"> vazníky (vyšší vazníky příhradové, nižší pouze z na výšku orientovaných fošen) zajišťující přenos sil do podpor. Princip konstrukce </w:t>
      </w:r>
      <w:proofErr w:type="spellStart"/>
      <w:r w:rsidRPr="0059499B">
        <w:t>větrovacího</w:t>
      </w:r>
      <w:proofErr w:type="spellEnd"/>
      <w:r w:rsidRPr="0059499B">
        <w:t xml:space="preserve"> pole viz Detail K.</w:t>
      </w:r>
    </w:p>
    <w:p w:rsidR="00281FF2" w:rsidRPr="0059499B" w:rsidRDefault="00281FF2" w:rsidP="00281FF2">
      <w:pPr>
        <w:ind w:firstLine="708"/>
      </w:pPr>
      <w:r w:rsidRPr="0059499B">
        <w:t xml:space="preserve">Dvojice </w:t>
      </w:r>
      <w:proofErr w:type="spellStart"/>
      <w:r w:rsidRPr="0059499B">
        <w:t>větrovacích</w:t>
      </w:r>
      <w:proofErr w:type="spellEnd"/>
      <w:r w:rsidRPr="0059499B">
        <w:t xml:space="preserve"> polí se propojují ocelovou </w:t>
      </w:r>
      <w:r w:rsidR="009A4F55" w:rsidRPr="0059499B">
        <w:t xml:space="preserve">pozinkovanou zavětrovací páskou </w:t>
      </w:r>
      <w:r w:rsidR="00402F56">
        <w:t>BV/ZP</w:t>
      </w:r>
      <w:r w:rsidR="009A4F55" w:rsidRPr="0059499B">
        <w:t xml:space="preserve">. </w:t>
      </w:r>
      <w:r w:rsidR="00402F56">
        <w:t>Typ</w:t>
      </w:r>
      <w:r w:rsidR="009A4F55" w:rsidRPr="0059499B">
        <w:t xml:space="preserve"> pásky je specifikována na výkrese 02/MD. Páska musí být řádně napnuta. K tomu je nutné, aby byly vazníky ve vrcholu propojeny hřebenovým ztužidlem (průběžné prkno 32/120 mm). Propojením dvou </w:t>
      </w:r>
      <w:proofErr w:type="spellStart"/>
      <w:r w:rsidR="009A4F55" w:rsidRPr="0059499B">
        <w:t>větrovacích</w:t>
      </w:r>
      <w:proofErr w:type="spellEnd"/>
      <w:r w:rsidR="009A4F55" w:rsidRPr="0059499B">
        <w:t xml:space="preserve"> polí vzniká prostorově stabilní sekce. Použití zavětrovací pásky není jediným způsobem jak zajistit prostorovou stabilitu konstrukce. Plně ji mohou nahradit průběžná vodorovná a diagonálně </w:t>
      </w:r>
      <w:r w:rsidR="009A4F55" w:rsidRPr="0059499B">
        <w:lastRenderedPageBreak/>
        <w:t>vedená ztužující prkna 32/120 mm</w:t>
      </w:r>
      <w:r w:rsidR="009D17D2" w:rsidRPr="0059499B">
        <w:t xml:space="preserve">. Tato </w:t>
      </w:r>
      <w:r w:rsidR="004C7FA9" w:rsidRPr="0059499B">
        <w:t>prkna</w:t>
      </w:r>
      <w:r w:rsidR="009D17D2" w:rsidRPr="0059499B">
        <w:t xml:space="preserve"> se umísťují na svislé sloupky nebo diagonály vazníku, a to na celou jejich výšku, tzn. od styčníku na horním pase ke styčníku na dolním pase. Sklon </w:t>
      </w:r>
      <w:r w:rsidR="004C7FA9" w:rsidRPr="0059499B">
        <w:t>prkna</w:t>
      </w:r>
      <w:r w:rsidR="009D17D2" w:rsidRPr="0059499B">
        <w:t xml:space="preserve"> v jeho rovině by měl být v ideálním případě 45°. Připojení ztuž</w:t>
      </w:r>
      <w:r w:rsidR="004C7FA9" w:rsidRPr="0059499B">
        <w:t>ující</w:t>
      </w:r>
      <w:r w:rsidR="009D17D2" w:rsidRPr="0059499B">
        <w:t>ch prken k vazníkům a jejich napojování viz Detail Z.</w:t>
      </w:r>
    </w:p>
    <w:p w:rsidR="009D17D2" w:rsidRPr="0059499B" w:rsidRDefault="009D17D2" w:rsidP="00281FF2">
      <w:pPr>
        <w:ind w:firstLine="708"/>
      </w:pPr>
      <w:r w:rsidRPr="0059499B">
        <w:t xml:space="preserve">Způsob prostorového zavětrování (případně i kombinace obou možností) je zvolen u každé střešní konstrukce individuálně. Poloha </w:t>
      </w:r>
      <w:proofErr w:type="spellStart"/>
      <w:r w:rsidRPr="0059499B">
        <w:t>větrovacích</w:t>
      </w:r>
      <w:proofErr w:type="spellEnd"/>
      <w:r w:rsidRPr="0059499B">
        <w:t xml:space="preserve"> polí a ztužujících prvků viz výkres 02/MD.</w:t>
      </w:r>
    </w:p>
    <w:p w:rsidR="009D17D2" w:rsidRPr="0059499B" w:rsidRDefault="009D17D2" w:rsidP="009D17D2">
      <w:pPr>
        <w:pStyle w:val="NADPIS3"/>
      </w:pPr>
      <w:r w:rsidRPr="0059499B">
        <w:t>ZTUŽENÍ V ÚROVNI DOLNÍCH PASŮ</w:t>
      </w:r>
    </w:p>
    <w:p w:rsidR="009D17D2" w:rsidRPr="0059499B" w:rsidRDefault="009D17D2" w:rsidP="009D17D2">
      <w:pPr>
        <w:ind w:firstLine="708"/>
      </w:pPr>
      <w:r w:rsidRPr="0059499B">
        <w:t>Ztužení dolních pasů vazníků proti jejich vybočení ve směru kolmém na vazník zajišťují průběžná prkna 32/120 mm. Prkna se umisťují ke styčníkům na dolním pase, případně hustěji. Síly z</w:t>
      </w:r>
      <w:r w:rsidR="00EB326A" w:rsidRPr="0059499B">
        <w:t> </w:t>
      </w:r>
      <w:r w:rsidRPr="0059499B">
        <w:t>těchto</w:t>
      </w:r>
      <w:r w:rsidR="00EB326A" w:rsidRPr="0059499B">
        <w:t xml:space="preserve"> průběžných prken je nutné převést do míst, kde jsou vazníky kotveny k podporám. To zajišťují šikmo (v ideálním případě pod úhlem 45°) vedená prkna 32/120 mm probíhající přes průběžná prkna. Další možností je provedení „</w:t>
      </w:r>
      <w:proofErr w:type="spellStart"/>
      <w:r w:rsidR="00EB326A" w:rsidRPr="0059499B">
        <w:t>ztužidlových</w:t>
      </w:r>
      <w:proofErr w:type="spellEnd"/>
      <w:r w:rsidR="00EB326A" w:rsidRPr="0059499B">
        <w:t xml:space="preserve"> polí“, tj. provedení šikmých a kolmých </w:t>
      </w:r>
      <w:r w:rsidR="00FA7EB6" w:rsidRPr="0059499B">
        <w:t>prken 32/120 mm mezi dvěma (třemi) vazníky. Závazná poloha ztužení dolních pasů vazníků viz výkres 02/MD, připojení prken k vazníku, napojování prken viz Detail Z.</w:t>
      </w:r>
    </w:p>
    <w:p w:rsidR="00FA7EB6" w:rsidRPr="0059499B" w:rsidRDefault="00FA7EB6" w:rsidP="009D17D2">
      <w:pPr>
        <w:ind w:firstLine="708"/>
      </w:pPr>
      <w:r w:rsidRPr="0059499B">
        <w:t xml:space="preserve">Vazníky s velkým podporovým klínem neumožňují připojení prken dostatečně blízko místu kotvení. Proto jsou nad podporou vloženy mezi dolní pasy </w:t>
      </w:r>
      <w:r w:rsidR="00E125C9" w:rsidRPr="0059499B">
        <w:t>střešních vazníků dřevěné rozpěry (výška rozpěry shodná s výškou dolního pasu vazníku). Rozpěra je k střešnímu vazníku připojena hřebíky 4,0/120 mm. Poloha rozpěr viz výkres 02/MD.</w:t>
      </w:r>
    </w:p>
    <w:p w:rsidR="00E125C9" w:rsidRPr="0059499B" w:rsidRDefault="00E125C9" w:rsidP="00E125C9">
      <w:pPr>
        <w:pStyle w:val="NADPIS3"/>
      </w:pPr>
      <w:r w:rsidRPr="0059499B">
        <w:t>ZTUŽENÍ DIAGONÁL A SLOUPKŮ VAZNÍKŮ</w:t>
      </w:r>
    </w:p>
    <w:p w:rsidR="00E125C9" w:rsidRPr="0059499B" w:rsidRDefault="00E125C9" w:rsidP="00E125C9">
      <w:pPr>
        <w:ind w:firstLine="708"/>
      </w:pPr>
      <w:r w:rsidRPr="0059499B">
        <w:t>Diagonálám a svislým sloupkům vazníků namáhaným převážně tlakem musí být zkrácena jejich vzpěrná délka nebo jiným způsobem zesílen jejich profil. Počet a umístění ztužidel je navržen při statickém návrhu vazníku a je závazný. Poloha výztuh viz výkres tvaru každého vazníku (označeno „WL“), výkres 02/MD.</w:t>
      </w:r>
      <w:r w:rsidR="00B7260B" w:rsidRPr="0059499B">
        <w:t xml:space="preserve"> Ztužení se provádí prkny 32/120 mm. Nejprve se ztužovaný prvek vzájemně propojí s jiným navazujícím prvkem pomocí horizontálně vedeného prkna. Poté je nutné takto propojenou dvojici prvků zavětrovat šikmo vedeným prknem (křížem) ke styčníkům na dolním </w:t>
      </w:r>
      <w:r w:rsidR="00F60354" w:rsidRPr="0059499B">
        <w:t>pase, výjimečně</w:t>
      </w:r>
      <w:r w:rsidR="00B7260B" w:rsidRPr="0059499B">
        <w:t xml:space="preserve"> na horním pase. Závazná poloha ztužení dia</w:t>
      </w:r>
      <w:r w:rsidR="00F60354" w:rsidRPr="0059499B">
        <w:t>gonál a sloupků vazníků viz výkres 02/MD. Obecný princip ztužení diagonál a sloupků vazníků viz Detail Z.</w:t>
      </w:r>
    </w:p>
    <w:p w:rsidR="00F60354" w:rsidRPr="0059499B" w:rsidRDefault="00F60354" w:rsidP="00E125C9">
      <w:pPr>
        <w:ind w:firstLine="708"/>
      </w:pPr>
      <w:r w:rsidRPr="0059499B">
        <w:t xml:space="preserve">V případě, že nelze provést ztužení diagonál pomocí prken 32/120 mm, je nutné provést zesílení profilu diagonály příložkou z fošny </w:t>
      </w:r>
      <w:proofErr w:type="spellStart"/>
      <w:r w:rsidRPr="0059499B">
        <w:t>tl</w:t>
      </w:r>
      <w:proofErr w:type="spellEnd"/>
      <w:r w:rsidRPr="0059499B">
        <w:t>. 50 mm. Výška fošny bude stanovena individuálně a bude uvedena na výkrese 02/MD. Příložka je přibita k diagonále, sloupku vazníku hřebíky 4,0/120 mm tak, aby vytvořila výsledný profil tvaru „T“ („H“). Schéma provedení viz výkres 02/MD.</w:t>
      </w:r>
    </w:p>
    <w:p w:rsidR="004C7FA9" w:rsidRPr="0059499B" w:rsidRDefault="004C7FA9" w:rsidP="004C7FA9">
      <w:pPr>
        <w:pStyle w:val="NADPIS3"/>
      </w:pPr>
      <w:r w:rsidRPr="0059499B">
        <w:t>DODATEČNÉ ZÁSAHY DO STŘEŠNÍCH VAZNÍKŮ A JEJICH ZTUŽENÍ</w:t>
      </w:r>
    </w:p>
    <w:p w:rsidR="004C7FA9" w:rsidRPr="0059499B" w:rsidRDefault="004C7FA9" w:rsidP="00876FDD">
      <w:pPr>
        <w:ind w:firstLine="708"/>
      </w:pPr>
      <w:r w:rsidRPr="0059499B">
        <w:t>Svévolné dodatečné zásahy do nosných střešních konstrukcí nejsou za žádných okolností přípustné. Nelze tedy vyřezávat</w:t>
      </w:r>
      <w:r w:rsidR="00876FDD" w:rsidRPr="0059499B">
        <w:t xml:space="preserve"> ani přerušovat žádné z jejich prvků, rovněž nelze ani další prvky přidávat. Výjimku tvoří pouze vazníky, u nichž bylo již při návrhu s takovou pozdější úpravou počítáno. V těchto případech je povolená úprava vždy uvedena na výkresu tvaru vazníku nebo na výkrese 02/MD. Všechny další zamýšlené úpravy je nutno předem konzultovat s firmou KASPER CZ s.r.o.</w:t>
      </w:r>
    </w:p>
    <w:p w:rsidR="00876FDD" w:rsidRPr="0059499B" w:rsidRDefault="00876FDD" w:rsidP="00876FDD">
      <w:pPr>
        <w:ind w:firstLine="708"/>
      </w:pPr>
      <w:r w:rsidRPr="0059499B">
        <w:t xml:space="preserve">Bez vědomí firmy KASPER CZ s.r.o. není dále možné použít vazníky k zastřešení </w:t>
      </w:r>
      <w:r w:rsidR="00887087" w:rsidRPr="0059499B">
        <w:t>jiných objektů, než pro které byly přímo navrženy, měnit místo stavby, měnit způsob podepření vazníků, zvětšovat maximální povolené rozteče mezi vazníky, měnit druh krytiny nebo podhledu, vnášet do vazníků další zatížení se kterým nebylo při výpočtu uvažováno.</w:t>
      </w:r>
    </w:p>
    <w:p w:rsidR="00887087" w:rsidRPr="0059499B" w:rsidRDefault="00887087" w:rsidP="00876FDD">
      <w:pPr>
        <w:ind w:firstLine="708"/>
      </w:pPr>
      <w:r w:rsidRPr="0059499B">
        <w:t>Ztužení střešní konstrukce podle této dokumentace je závazné. Veškeré vynucené změny v konstrukci ztužení, které se objeví již v průběhu montáže nebo kdykoli později je nutné předem konzultovat s firmou KASPER CZ s.r.o. Ta rozhodne, zda vůbec</w:t>
      </w:r>
      <w:r w:rsidR="008F3D4D" w:rsidRPr="0059499B">
        <w:t>, případně za jakých podmínek a dodatečných opatření je možné zamýšlenou úpravu provést.</w:t>
      </w:r>
    </w:p>
    <w:p w:rsidR="008F3D4D" w:rsidRPr="0059499B" w:rsidRDefault="008F3D4D" w:rsidP="008F3D4D">
      <w:pPr>
        <w:pStyle w:val="NADPIS2"/>
      </w:pPr>
      <w:bookmarkStart w:id="9" w:name="_Toc426965091"/>
      <w:r w:rsidRPr="0059499B">
        <w:t>NOSNÝ STŘEŠNÍ PLÁŠŤ</w:t>
      </w:r>
      <w:bookmarkEnd w:id="9"/>
    </w:p>
    <w:p w:rsidR="00BB443C" w:rsidRDefault="00BB443C" w:rsidP="008F3D4D">
      <w:pPr>
        <w:ind w:firstLine="708"/>
      </w:pPr>
      <w:r>
        <w:t xml:space="preserve">Nosný střešní plášť je proveden z celoplošného bednění z desek OSB 3. Pokud bude použita deska 4PD a všechny spáry budou řádně lepeny, je možné desky napojovat i mimo vazník. Jinak lze desky napojovat pouze na vazníkách. V obou případech budou desky kladeny na vazbu. První řada </w:t>
      </w:r>
      <w:r>
        <w:lastRenderedPageBreak/>
        <w:t xml:space="preserve">desek (okapní hrana, lomy střechy, spodní hrana mansardy, …) bude napojována vždy na vazníku nebo musí být v poli s délkovým </w:t>
      </w:r>
      <w:r w:rsidR="002C0CBD">
        <w:t xml:space="preserve">spojem desek vybita </w:t>
      </w:r>
      <w:proofErr w:type="spellStart"/>
      <w:r w:rsidR="002C0CBD">
        <w:t>svlakem</w:t>
      </w:r>
      <w:proofErr w:type="spellEnd"/>
      <w:r w:rsidR="002C0CBD">
        <w:t xml:space="preserve"> (např. fošna 50/80 mm).</w:t>
      </w:r>
    </w:p>
    <w:p w:rsidR="002C0CBD" w:rsidRDefault="002C0CBD" w:rsidP="008F3D4D">
      <w:pPr>
        <w:ind w:firstLine="708"/>
      </w:pPr>
      <w:r>
        <w:t xml:space="preserve">Provedení střešního pláště musí být v souladu s platnými normami. </w:t>
      </w:r>
      <w:proofErr w:type="spellStart"/>
      <w:r>
        <w:t>Mezistřešní</w:t>
      </w:r>
      <w:proofErr w:type="spellEnd"/>
      <w:r>
        <w:t xml:space="preserve"> prostor musí být řádně provětrán.</w:t>
      </w:r>
    </w:p>
    <w:p w:rsidR="002C0CBD" w:rsidRDefault="002C0CBD" w:rsidP="002C0CBD">
      <w:pPr>
        <w:pStyle w:val="NADPIS"/>
      </w:pPr>
      <w:bookmarkStart w:id="10" w:name="_Toc426965092"/>
      <w:r>
        <w:t>PŘEVZETÍ KONSTRUKCE, PROVOZNÍ ZAJIŠTĚNÍ</w:t>
      </w:r>
      <w:bookmarkEnd w:id="10"/>
    </w:p>
    <w:p w:rsidR="002C0CBD" w:rsidRDefault="002C0CBD" w:rsidP="002C0CBD">
      <w:pPr>
        <w:ind w:firstLine="708"/>
      </w:pPr>
      <w:r>
        <w:t>Generální dodavatel stavby zajistí kontrolu a převzetí správného provedení střešní konstrukce a její prostorové stability podle této montážní dokumentace a platných norem.</w:t>
      </w:r>
    </w:p>
    <w:p w:rsidR="002C0CBD" w:rsidRDefault="002C0CBD" w:rsidP="002C0CBD">
      <w:pPr>
        <w:ind w:firstLine="708"/>
      </w:pPr>
      <w:r>
        <w:t>Provozovatel objektu zařadí do plánu kontrol pravidelnou kontrolu (minimálně jednou za rok) stavu střešní</w:t>
      </w:r>
      <w:r w:rsidR="00C639F5">
        <w:t xml:space="preserve"> konstrukce. Musí být vyřešen přístup do půdního prostoru a jeho řádné větrání.</w:t>
      </w:r>
    </w:p>
    <w:p w:rsidR="00591FB9" w:rsidRDefault="00591FB9" w:rsidP="002C0CBD">
      <w:pPr>
        <w:ind w:firstLine="708"/>
      </w:pPr>
      <w:r>
        <w:t xml:space="preserve">Případné </w:t>
      </w:r>
      <w:r w:rsidRPr="00591FB9">
        <w:t>akustické projevy konstrukce krovu vznikající vysycháním dřeva</w:t>
      </w:r>
      <w:r>
        <w:t xml:space="preserve">, rozdílným sedáním objektu, </w:t>
      </w:r>
      <w:r w:rsidRPr="00591FB9">
        <w:t>celkovou objemovou roztažností konstrukce krovu z důvodu střídání velmi rozdílných teplot v podstřešním prostoru</w:t>
      </w:r>
      <w:r>
        <w:t xml:space="preserve"> a případně dalšími vlivy nemají vliv na statickou únosnost střešní konstrukce</w:t>
      </w:r>
      <w:r w:rsidR="00586BE5">
        <w:t xml:space="preserve"> a nevztahuje se na ně záruka</w:t>
      </w:r>
      <w:r w:rsidRPr="00591FB9">
        <w:t>.</w:t>
      </w:r>
    </w:p>
    <w:p w:rsidR="00C639F5" w:rsidRDefault="00C639F5" w:rsidP="00C639F5">
      <w:pPr>
        <w:pStyle w:val="NADPIS"/>
      </w:pPr>
      <w:bookmarkStart w:id="11" w:name="_Toc426965093"/>
      <w:r>
        <w:t>POKYNY PRO MONTÁŽ A BEZPEČNOSTNÍ POKYNY</w:t>
      </w:r>
      <w:bookmarkEnd w:id="11"/>
    </w:p>
    <w:p w:rsidR="00C639F5" w:rsidRDefault="00C639F5" w:rsidP="00C639F5">
      <w:pPr>
        <w:pStyle w:val="NADPIS2"/>
      </w:pPr>
      <w:bookmarkStart w:id="12" w:name="_Toc426965094"/>
      <w:r>
        <w:t>STAVEBNÍ PŘIPRAVENOST</w:t>
      </w:r>
      <w:bookmarkEnd w:id="12"/>
    </w:p>
    <w:p w:rsidR="00C639F5" w:rsidRDefault="00C639F5" w:rsidP="00F85B75">
      <w:pPr>
        <w:pStyle w:val="NADPIS3"/>
        <w:numPr>
          <w:ilvl w:val="2"/>
          <w:numId w:val="14"/>
        </w:numPr>
      </w:pPr>
      <w:r>
        <w:t>PREVENTIVNÍ OPATŘENÍ K RIZIKU – RIZIKO NA STAVENIŠTI – DODÁVKA, SKLÁDÁNÍ, MONTÁŽ NA STAVBĚ</w:t>
      </w:r>
    </w:p>
    <w:p w:rsidR="00C639F5" w:rsidRDefault="00C639F5" w:rsidP="00C639F5">
      <w:pPr>
        <w:ind w:firstLine="708"/>
      </w:pPr>
      <w:r>
        <w:t>Odpovědný zástupce montážní firmy (vedoucí montážní čety dále jen VMČ) bude stavbyvedoucím, stavebním dozorem, zástupcem firmy KASPER CZ s.r.o. nebo majitelem stavby seznámen s riziky na stavbě a požadavky na bezpečnost práce při souběhu prací více dodavatelů, případně předloží vlastní požadavky. Toto bude potvrzeno podepsáním Protokolu o převzetí staveniště, zápisem do stavebního deníku nebo obdobným dokumentem. VMČ seznámí v plném rozsahu ostatní pracovníky montážní čety s výše uvedenými skutečnostmi a poučí je prokazatelně o zásadách BOZP a PO na staveništi.</w:t>
      </w:r>
    </w:p>
    <w:p w:rsidR="00C639F5" w:rsidRPr="00C639F5" w:rsidRDefault="00C639F5" w:rsidP="00F85B75">
      <w:pPr>
        <w:pStyle w:val="Odstavecseseznamem"/>
        <w:numPr>
          <w:ilvl w:val="0"/>
          <w:numId w:val="17"/>
        </w:numPr>
      </w:pPr>
      <w:r>
        <w:rPr>
          <w:b/>
        </w:rPr>
        <w:t>Odpovídá VMČ</w:t>
      </w:r>
    </w:p>
    <w:p w:rsidR="00C639F5" w:rsidRDefault="00C639F5" w:rsidP="00354484">
      <w:pPr>
        <w:ind w:firstLine="708"/>
      </w:pPr>
      <w:r>
        <w:t xml:space="preserve">Objednatel konstrukce (montážních prací) připraví na základě konzultace s VMČ (zástupcem firmy KASPER CZ s.r.o.) v dostatečném předstihu </w:t>
      </w:r>
      <w:r w:rsidR="00354484">
        <w:t>v </w:t>
      </w:r>
      <w:r>
        <w:t>prostor</w:t>
      </w:r>
      <w:r w:rsidR="00354484">
        <w:t>u stavby volnou plochu pro skladování a montáž vazníků na zemi. Jednotlivé prvky budou skladovány na staveništi na vyrovnaných podkladech osazených pod styčníky tak, aby nedošlo ke kontaktu se zemí a k nedovolenému přetvoření. V případě, že nebude montáž plynule navazovat na dodávku vazníků (více jak jeden týden) musí objednatel zajistit ochranu všech prvků před povětrností zakrytím. Zároveň musí stabilizovat jednotlivé dřevěné prvky tak, aby nedošlo ke zkroucení konstrukce (stažení prvků k sobě – homogenní balík).</w:t>
      </w:r>
    </w:p>
    <w:p w:rsidR="00354484" w:rsidRDefault="00354484" w:rsidP="0094316B">
      <w:pPr>
        <w:pStyle w:val="NADPIS3"/>
        <w:numPr>
          <w:ilvl w:val="2"/>
          <w:numId w:val="13"/>
        </w:numPr>
      </w:pPr>
      <w:r>
        <w:t>PREVENTIVNÍ OPATŘENÍ K RIZIKU – NEBEZPEČÍ PÁDU ULOŽENÝCH VAZNÍKŮ</w:t>
      </w:r>
    </w:p>
    <w:p w:rsidR="00354484" w:rsidRDefault="00354484" w:rsidP="00E436AB">
      <w:pPr>
        <w:ind w:firstLine="708"/>
      </w:pPr>
      <w:r>
        <w:t xml:space="preserve">Vazníky musí být uloženy a zajištěny na stavbě tak, aby bylo </w:t>
      </w:r>
      <w:r w:rsidR="00A443BC">
        <w:t>zamezeno</w:t>
      </w:r>
      <w:r>
        <w:t xml:space="preserve"> jejich náhodnému sesunutí vlivem okolního provozu</w:t>
      </w:r>
      <w:r w:rsidR="00A443BC">
        <w:t xml:space="preserve"> či povětrnostních podmínek.</w:t>
      </w:r>
    </w:p>
    <w:p w:rsidR="00A443BC" w:rsidRDefault="00A443BC" w:rsidP="00F85B75">
      <w:pPr>
        <w:pStyle w:val="Odstavecseseznamem"/>
        <w:numPr>
          <w:ilvl w:val="0"/>
          <w:numId w:val="18"/>
        </w:numPr>
      </w:pPr>
      <w:r>
        <w:rPr>
          <w:b/>
        </w:rPr>
        <w:t>Odpovídá VMČ nebo pověřený zástupce firmy KASPER CZ s.r.o.</w:t>
      </w:r>
    </w:p>
    <w:p w:rsidR="00A443BC" w:rsidRDefault="00A443BC" w:rsidP="00A443BC">
      <w:pPr>
        <w:pStyle w:val="NADPIS2"/>
      </w:pPr>
      <w:bookmarkStart w:id="13" w:name="_Toc426965095"/>
      <w:r>
        <w:t>MONTÁŽ</w:t>
      </w:r>
      <w:bookmarkEnd w:id="13"/>
    </w:p>
    <w:p w:rsidR="00A443BC" w:rsidRDefault="00A443BC" w:rsidP="00F85B75">
      <w:pPr>
        <w:pStyle w:val="NADPIS3"/>
        <w:numPr>
          <w:ilvl w:val="2"/>
          <w:numId w:val="15"/>
        </w:numPr>
      </w:pPr>
      <w:r>
        <w:t>PREVENTIVNÍ OPATŘENÍ K RIZIKU – NEODBORNÉ PROVÁDĚNÍ MONTÁŽE</w:t>
      </w:r>
    </w:p>
    <w:p w:rsidR="00A443BC" w:rsidRDefault="00A443BC" w:rsidP="0094316B">
      <w:pPr>
        <w:ind w:firstLine="708"/>
      </w:pPr>
      <w:r>
        <w:t>Pracovníci zhotovitele (montážní četa) budou mít platné školení z předpisů PO a BOZP. Musí se prokázat platným osvědčením o proškolení pro práci ve výškách za použití prostředků osobního jištění a k této práci musí být zdravotně způsobilí. Při práci na stavbě musí používat předepsané OOPP – pracovní obuv, pracovní oděv, pracovní rukavice, ochranná přilba, prostředky osobního jištění – pracovní postroj, zkracovací lano, jistící lano atd. Veškeré pracovní nářadí a pomůcky musí být v dobrém technickém stavu, ruční elektrické nářadí a spotřebiče navíc s platnou revizí.</w:t>
      </w:r>
    </w:p>
    <w:p w:rsidR="00A443BC" w:rsidRDefault="0094316B" w:rsidP="0094316B">
      <w:pPr>
        <w:ind w:firstLine="708"/>
      </w:pPr>
      <w:r>
        <w:t xml:space="preserve">Výsledný závazný technologický postup montážních prací stanovuje VMČ s kterým prokazatelně seznámí ostatní pracovníky montážní čety a který musí být v souladu s touto dokumentací, s platnými právními předpisy a normami, přičemž musí plně zajistit bezpečnost </w:t>
      </w:r>
      <w:r>
        <w:lastRenderedPageBreak/>
        <w:t>pracovníků montážní čety a zároveň nesmí ohrozit ani ostatní osoby či okolní majetek. Za takto zvolené pracovní postupy přejímá plnou odpovědnost.</w:t>
      </w:r>
    </w:p>
    <w:p w:rsidR="0094316B" w:rsidRPr="0094316B" w:rsidRDefault="0094316B" w:rsidP="00F85B75">
      <w:pPr>
        <w:pStyle w:val="Odstavecseseznamem"/>
        <w:numPr>
          <w:ilvl w:val="0"/>
          <w:numId w:val="19"/>
        </w:numPr>
      </w:pPr>
      <w:r>
        <w:rPr>
          <w:b/>
        </w:rPr>
        <w:t>Odpovídá VMČ</w:t>
      </w:r>
    </w:p>
    <w:p w:rsidR="0094316B" w:rsidRDefault="0094316B" w:rsidP="0094316B">
      <w:pPr>
        <w:pStyle w:val="NADPIS3"/>
      </w:pPr>
      <w:r>
        <w:t>DOPORUČENÝ (VÝROBCEM) OBECNÝ TECHNOLOGICKÝ POSTUP MONTÁŽE</w:t>
      </w:r>
    </w:p>
    <w:p w:rsidR="0094316B" w:rsidRDefault="00F85B75" w:rsidP="00F85B75">
      <w:pPr>
        <w:ind w:firstLine="708"/>
      </w:pPr>
      <w:r>
        <w:t xml:space="preserve">První fází montáže je nejčastěji sestavení </w:t>
      </w:r>
      <w:proofErr w:type="spellStart"/>
      <w:r>
        <w:t>větrovacích</w:t>
      </w:r>
      <w:proofErr w:type="spellEnd"/>
      <w:r>
        <w:t xml:space="preserve"> polí na zemi. Důkladně se provizorně zavětruje v úrovni dolních pasů, na diagonálách a svislých sloupcích Ondřejovými kříži.</w:t>
      </w:r>
    </w:p>
    <w:p w:rsidR="00F85B75" w:rsidRDefault="00F85B75" w:rsidP="00F85B75">
      <w:pPr>
        <w:pStyle w:val="NADPIS3"/>
        <w:numPr>
          <w:ilvl w:val="2"/>
          <w:numId w:val="16"/>
        </w:numPr>
      </w:pPr>
      <w:r>
        <w:t>PREVENTIVNÍ OPATŘENÍ K RIZIKU – NEBEZPEČÍ PÁDU Z VÝŠKY PŘI MONTÁŽI VAZNÍKŮ NA ZEMI</w:t>
      </w:r>
    </w:p>
    <w:p w:rsidR="00F85B75" w:rsidRDefault="00F85B75" w:rsidP="00F85B75">
      <w:pPr>
        <w:ind w:firstLine="708"/>
      </w:pPr>
      <w:r>
        <w:t>VMČ podle charakteru stavby volí vhodný způsob jištění pracovníků montážní čety buď technickým opatřením kolektivní ochrany, nebo prostředky osobního zajištění proti pádu – zachycovací postroje.</w:t>
      </w:r>
    </w:p>
    <w:p w:rsidR="00F85B75" w:rsidRPr="007272F1" w:rsidRDefault="007272F1" w:rsidP="00F85B75">
      <w:pPr>
        <w:pStyle w:val="Odstavecseseznamem"/>
        <w:numPr>
          <w:ilvl w:val="0"/>
          <w:numId w:val="16"/>
        </w:numPr>
      </w:pPr>
      <w:r>
        <w:rPr>
          <w:b/>
        </w:rPr>
        <w:t>Odpovídá VMČ</w:t>
      </w:r>
    </w:p>
    <w:p w:rsidR="007272F1" w:rsidRDefault="007272F1" w:rsidP="007272F1">
      <w:pPr>
        <w:pStyle w:val="NADPIS3"/>
        <w:numPr>
          <w:ilvl w:val="2"/>
          <w:numId w:val="20"/>
        </w:numPr>
      </w:pPr>
      <w:r w:rsidRPr="007272F1">
        <w:t>PREVENTIVNÍ OPATŘENÍ K RIZIKU – NEBEZPEČÍ PÁDU SESTAVOVANÝCH VĚTROVACÍCH POLÍ</w:t>
      </w:r>
    </w:p>
    <w:p w:rsidR="007272F1" w:rsidRDefault="007272F1" w:rsidP="007272F1">
      <w:pPr>
        <w:ind w:firstLine="708"/>
      </w:pPr>
      <w:r>
        <w:t xml:space="preserve">V prostoru montáže a bezprostřední blízkosti se nesmí pohybovat cizí osoby mimo pracovníků provádějících sestavování </w:t>
      </w:r>
      <w:proofErr w:type="spellStart"/>
      <w:r>
        <w:t>větrovacích</w:t>
      </w:r>
      <w:proofErr w:type="spellEnd"/>
      <w:r>
        <w:t xml:space="preserve"> polí.</w:t>
      </w:r>
    </w:p>
    <w:p w:rsidR="007272F1" w:rsidRPr="007272F1" w:rsidRDefault="007272F1" w:rsidP="007272F1">
      <w:pPr>
        <w:pStyle w:val="Odstavecseseznamem"/>
        <w:numPr>
          <w:ilvl w:val="0"/>
          <w:numId w:val="19"/>
        </w:numPr>
      </w:pPr>
      <w:r>
        <w:rPr>
          <w:b/>
        </w:rPr>
        <w:t>Odpovídá stavbyvedoucí nebo majitel stavby</w:t>
      </w:r>
    </w:p>
    <w:p w:rsidR="007272F1" w:rsidRDefault="007272F1" w:rsidP="007272F1">
      <w:pPr>
        <w:ind w:firstLine="708"/>
      </w:pPr>
      <w:r>
        <w:t xml:space="preserve">Následně se kompletní </w:t>
      </w:r>
      <w:proofErr w:type="spellStart"/>
      <w:r>
        <w:t>větrovací</w:t>
      </w:r>
      <w:proofErr w:type="spellEnd"/>
      <w:r>
        <w:t xml:space="preserve"> pole jako celek vyzvedne a osadí do předepsané polohy. Okamžitě se provede řádné připojení obou vazníků k podporám. Pokud není realizováno žádné </w:t>
      </w:r>
      <w:proofErr w:type="spellStart"/>
      <w:r>
        <w:t>větrovací</w:t>
      </w:r>
      <w:proofErr w:type="spellEnd"/>
      <w:r>
        <w:t xml:space="preserve"> pole, </w:t>
      </w:r>
      <w:r w:rsidRPr="007272F1">
        <w:t>provede se zavětrování a při</w:t>
      </w:r>
      <w:r>
        <w:t>poje</w:t>
      </w:r>
      <w:r w:rsidRPr="007272F1">
        <w:t xml:space="preserve">ní obdobným způsobem u dvou běžných střešních vazníků, které </w:t>
      </w:r>
      <w:proofErr w:type="spellStart"/>
      <w:r w:rsidRPr="007272F1">
        <w:t>větrovací</w:t>
      </w:r>
      <w:proofErr w:type="spellEnd"/>
      <w:r w:rsidRPr="007272F1">
        <w:t xml:space="preserve"> pole nahradí. V tomto případě je nutné vazníky řádně zavětrovat i v úrovni horních pasů.</w:t>
      </w:r>
    </w:p>
    <w:p w:rsidR="007272F1" w:rsidRDefault="007272F1" w:rsidP="00F42D38">
      <w:pPr>
        <w:pStyle w:val="NADPIS3"/>
        <w:numPr>
          <w:ilvl w:val="2"/>
          <w:numId w:val="21"/>
        </w:numPr>
      </w:pPr>
      <w:r>
        <w:t>PREVENTIVNÍ OPATŘENÍ K RIZIKU – NEBEZPEČÍ PÁDU VĚTROVACÍCH POLÍ</w:t>
      </w:r>
    </w:p>
    <w:p w:rsidR="007272F1" w:rsidRDefault="007272F1" w:rsidP="00F42D38">
      <w:pPr>
        <w:ind w:firstLine="708"/>
      </w:pPr>
      <w:r>
        <w:t xml:space="preserve">V prostoru </w:t>
      </w:r>
      <w:r w:rsidRPr="007272F1">
        <w:t xml:space="preserve">zdviženého </w:t>
      </w:r>
      <w:proofErr w:type="spellStart"/>
      <w:r w:rsidRPr="007272F1">
        <w:t>větrovacího</w:t>
      </w:r>
      <w:proofErr w:type="spellEnd"/>
      <w:r w:rsidRPr="007272F1">
        <w:t xml:space="preserve"> pole a pod nimi se nesmí pohybovat žádná osoba.</w:t>
      </w:r>
    </w:p>
    <w:p w:rsidR="00F42D38" w:rsidRPr="00F42D38" w:rsidRDefault="00F42D38" w:rsidP="00F42D38">
      <w:pPr>
        <w:pStyle w:val="Odstavecseseznamem"/>
        <w:numPr>
          <w:ilvl w:val="0"/>
          <w:numId w:val="19"/>
        </w:numPr>
      </w:pPr>
      <w:r>
        <w:rPr>
          <w:b/>
        </w:rPr>
        <w:t xml:space="preserve">Odpovídá </w:t>
      </w:r>
      <w:r w:rsidRPr="00F42D38">
        <w:rPr>
          <w:b/>
        </w:rPr>
        <w:t>stavbyvedoucí nebo majitel stavby</w:t>
      </w:r>
    </w:p>
    <w:p w:rsidR="00F42D38" w:rsidRDefault="00F42D38" w:rsidP="00F42D38">
      <w:pPr>
        <w:pStyle w:val="NADPIS3"/>
        <w:numPr>
          <w:ilvl w:val="2"/>
          <w:numId w:val="22"/>
        </w:numPr>
      </w:pPr>
      <w:r>
        <w:t>PREVENTIVNÍ OPATŘENÍ K RIZIKU – NEBEZPEČÍ VÁZÁNÍ BŘEMEN</w:t>
      </w:r>
    </w:p>
    <w:p w:rsidR="00F42D38" w:rsidRDefault="00F42D38" w:rsidP="00F42D38">
      <w:pPr>
        <w:ind w:firstLine="708"/>
      </w:pPr>
      <w:r>
        <w:t xml:space="preserve">Pracovník – vazač provádějící </w:t>
      </w:r>
      <w:r w:rsidRPr="00F42D38">
        <w:t xml:space="preserve">vázání vazníků či </w:t>
      </w:r>
      <w:proofErr w:type="spellStart"/>
      <w:r w:rsidRPr="00F42D38">
        <w:t>větrovacích</w:t>
      </w:r>
      <w:proofErr w:type="spellEnd"/>
      <w:r w:rsidRPr="00F42D38">
        <w:t xml:space="preserve"> polí je plně odpovědný za bezpečné upevnění zdvihaného břemene a stav použitých vázacích prostředků. Poškozené vázací prostředky nebo s nedostatečnou nosností nesmí použít. Váha každého vazníku je uvedena v technickém výkresu vazníku. Místo pro uvázání břemen musí být zvoleno tak, aby nedošlo k nadměrné deformaci vazníků (prohnutí do luku) a k jeho následné destrukci. Obvyklé místo pro úvazek je v místě styčníku. Dlouhé vazníky je nutné přemísťovat za pomocí vahadel.</w:t>
      </w:r>
    </w:p>
    <w:p w:rsidR="00F42D38" w:rsidRPr="00F42D38" w:rsidRDefault="00F42D38" w:rsidP="00F42D38">
      <w:pPr>
        <w:pStyle w:val="Odstavecseseznamem"/>
        <w:numPr>
          <w:ilvl w:val="0"/>
          <w:numId w:val="19"/>
        </w:numPr>
      </w:pPr>
      <w:r>
        <w:rPr>
          <w:b/>
        </w:rPr>
        <w:t>Odpovídá vazač</w:t>
      </w:r>
    </w:p>
    <w:p w:rsidR="00F42D38" w:rsidRDefault="00F42D38" w:rsidP="00F42D38">
      <w:pPr>
        <w:pStyle w:val="NADPIS3"/>
        <w:numPr>
          <w:ilvl w:val="2"/>
          <w:numId w:val="23"/>
        </w:numPr>
      </w:pPr>
      <w:r>
        <w:t>PREVENTIVNÍ OPATŘENÍ K RIZIKU – NEBEZPEČÍ PÁDU Z VÝŠKY PŘI MONTÁŽI VĚTROVACÍHO POLE</w:t>
      </w:r>
    </w:p>
    <w:p w:rsidR="00F42D38" w:rsidRDefault="00F42D38" w:rsidP="00F42D38">
      <w:pPr>
        <w:ind w:firstLine="708"/>
      </w:pPr>
      <w:r>
        <w:t xml:space="preserve">Osazení </w:t>
      </w:r>
      <w:r w:rsidRPr="00F42D38">
        <w:t xml:space="preserve">do předepsané polohy na </w:t>
      </w:r>
      <w:r>
        <w:t>podpůrné konstrukce</w:t>
      </w:r>
      <w:r w:rsidRPr="00F42D38">
        <w:t xml:space="preserve"> bude provedeno z bezpečného místa, lešení, plošiny nebo žebříku. Ty musí být v době prací zajištěny proti pohybu. V případě použití žebříků musí tyto svou délkou přesahovat horní hranu výstupní plochy nejméně o 1,1 m a musí být k pozednici, věnci či zavětrovanému vazníku upevněn</w:t>
      </w:r>
      <w:r>
        <w:t>y</w:t>
      </w:r>
      <w:r w:rsidRPr="00F42D38">
        <w:t xml:space="preserve"> zkracovacím lanem, aby bylo zamezeno je</w:t>
      </w:r>
      <w:r>
        <w:t>jich</w:t>
      </w:r>
      <w:r w:rsidRPr="00F42D38">
        <w:t xml:space="preserve"> svržení či nežádoucímu posunu. Při výstupu na </w:t>
      </w:r>
      <w:proofErr w:type="spellStart"/>
      <w:r w:rsidRPr="00F42D38">
        <w:t>větrovací</w:t>
      </w:r>
      <w:proofErr w:type="spellEnd"/>
      <w:r w:rsidRPr="00F42D38">
        <w:t xml:space="preserve"> pole či vazník musí být montážník vždy jištěn k hornímu pasu nebo dolnímu pasu vazníku, přednostně pak k jistícímu lanu, pomocí zkracovacího lana a postroje pro práci ve výškách.</w:t>
      </w:r>
    </w:p>
    <w:p w:rsidR="00F42D38" w:rsidRPr="00F42D38" w:rsidRDefault="00F42D38" w:rsidP="00F42D38">
      <w:pPr>
        <w:pStyle w:val="Odstavecseseznamem"/>
        <w:numPr>
          <w:ilvl w:val="0"/>
          <w:numId w:val="19"/>
        </w:numPr>
      </w:pPr>
      <w:r>
        <w:rPr>
          <w:b/>
        </w:rPr>
        <w:t>Odpovídá pracovník montážní čety</w:t>
      </w:r>
    </w:p>
    <w:p w:rsidR="00F42D38" w:rsidRDefault="00F42D38" w:rsidP="00BA6926">
      <w:pPr>
        <w:ind w:firstLine="708"/>
      </w:pPr>
      <w:r>
        <w:t xml:space="preserve">Zavětrované </w:t>
      </w:r>
      <w:r w:rsidRPr="00353942">
        <w:t xml:space="preserve">a </w:t>
      </w:r>
      <w:proofErr w:type="spellStart"/>
      <w:r w:rsidRPr="00353942">
        <w:t>přikotvené</w:t>
      </w:r>
      <w:proofErr w:type="spellEnd"/>
      <w:r w:rsidRPr="00353942">
        <w:t xml:space="preserve"> </w:t>
      </w:r>
      <w:proofErr w:type="spellStart"/>
      <w:r w:rsidRPr="00353942">
        <w:t>větrovací</w:t>
      </w:r>
      <w:proofErr w:type="spellEnd"/>
      <w:r w:rsidRPr="00353942">
        <w:t xml:space="preserve"> pole tvoří v montážní fázi oporu pro další střešní vazníky. Ty budou postupně ukládány v předepsaných roztečích a budou okamžitě propojovány s </w:t>
      </w:r>
      <w:proofErr w:type="spellStart"/>
      <w:r w:rsidRPr="00353942">
        <w:t>větrovacím</w:t>
      </w:r>
      <w:proofErr w:type="spellEnd"/>
      <w:r w:rsidRPr="00353942">
        <w:t xml:space="preserve"> polem a mezi se</w:t>
      </w:r>
      <w:r>
        <w:t xml:space="preserve">bou přímými prkny osazovanými ve styčnících </w:t>
      </w:r>
      <w:r w:rsidRPr="00353942">
        <w:t>na horní</w:t>
      </w:r>
      <w:r>
        <w:t>m</w:t>
      </w:r>
      <w:r w:rsidRPr="00353942">
        <w:t xml:space="preserve"> a dolní</w:t>
      </w:r>
      <w:r>
        <w:t>m</w:t>
      </w:r>
      <w:r w:rsidRPr="00353942">
        <w:t xml:space="preserve"> pas</w:t>
      </w:r>
      <w:r>
        <w:t>u</w:t>
      </w:r>
      <w:r w:rsidRPr="00353942">
        <w:t xml:space="preserve"> a dalšími Ondřejovými kříži. Takto se bude postupovat až k dalšímu </w:t>
      </w:r>
      <w:proofErr w:type="spellStart"/>
      <w:r w:rsidRPr="00353942">
        <w:t>větrovacímu</w:t>
      </w:r>
      <w:proofErr w:type="spellEnd"/>
      <w:r w:rsidRPr="00353942">
        <w:t xml:space="preserve"> poli. Četnost provádění montážního zavětrování závisí do značné míry na rozponu a výšce střešních vazníků. Musí však být </w:t>
      </w:r>
      <w:r w:rsidRPr="00353942">
        <w:lastRenderedPageBreak/>
        <w:t xml:space="preserve">prováděno tak, aby byla zajištěna svislost vazníků, jejich stabilita a zároveň stabilita střechy jako celku. Montážní ztužení lze odstranit až po provedení konečného ztužení dle této MD a montáži </w:t>
      </w:r>
      <w:r w:rsidR="00BA6926">
        <w:t xml:space="preserve">nosného </w:t>
      </w:r>
      <w:r w:rsidRPr="00353942">
        <w:t>střešního pláště (</w:t>
      </w:r>
      <w:r w:rsidR="00BA6926">
        <w:t>prkna umístěná na horním líci horního pasu vazníku</w:t>
      </w:r>
      <w:r w:rsidRPr="00353942">
        <w:t xml:space="preserve">). Na provizorní zavětrování se použijí montážní prkna </w:t>
      </w:r>
      <w:proofErr w:type="spellStart"/>
      <w:r w:rsidRPr="00353942">
        <w:t>tl</w:t>
      </w:r>
      <w:proofErr w:type="spellEnd"/>
      <w:r w:rsidRPr="00353942">
        <w:t>. 24 mm.</w:t>
      </w:r>
    </w:p>
    <w:p w:rsidR="00BA6926" w:rsidRDefault="00BA6926" w:rsidP="00BA6926">
      <w:pPr>
        <w:pStyle w:val="NADPIS3"/>
        <w:numPr>
          <w:ilvl w:val="2"/>
          <w:numId w:val="24"/>
        </w:numPr>
      </w:pPr>
      <w:r>
        <w:t>PREVENTIVNÍ OPATŘENÍ K RIZIKU – NEBEZPEČÍ PÁDU Z VÝŠKY PŘI MONTÁŽI VAZNÍKŮ, ZTUŽENÍ VAZNÍKŮ</w:t>
      </w:r>
    </w:p>
    <w:p w:rsidR="00BA6926" w:rsidRDefault="00BA6926" w:rsidP="00BA6926">
      <w:pPr>
        <w:ind w:firstLine="708"/>
      </w:pPr>
      <w:r>
        <w:t xml:space="preserve">VMČ </w:t>
      </w:r>
      <w:r w:rsidRPr="00BA6926">
        <w:t>podle charakteru stavby volí vhodný způsob jištění pracovníků montážní čety buď technickým opatřením kolektivní ochrany, nebo prostředky osobního zajištění proti pádu – zachycovací postroje s příslušným systémem záchytných bodů (jistící lana, která jsou umístěna do stabilních bodů konstrukce). Umístění a počet jistících lan bude odpovídat povaze prováděné práce a počtu pracovníků.</w:t>
      </w:r>
    </w:p>
    <w:p w:rsidR="00BA6926" w:rsidRPr="00BA6926" w:rsidRDefault="00BA6926" w:rsidP="00BA6926">
      <w:pPr>
        <w:pStyle w:val="Odstavecseseznamem"/>
        <w:numPr>
          <w:ilvl w:val="0"/>
          <w:numId w:val="19"/>
        </w:numPr>
      </w:pPr>
      <w:r>
        <w:rPr>
          <w:b/>
        </w:rPr>
        <w:t xml:space="preserve">Odpovídá </w:t>
      </w:r>
      <w:r w:rsidRPr="00BA6926">
        <w:rPr>
          <w:b/>
        </w:rPr>
        <w:t xml:space="preserve">VMČ, pracovníci </w:t>
      </w:r>
      <w:r>
        <w:rPr>
          <w:b/>
        </w:rPr>
        <w:t>montážní čety</w:t>
      </w:r>
      <w:r w:rsidRPr="00BA6926">
        <w:rPr>
          <w:b/>
        </w:rPr>
        <w:t>, vazač</w:t>
      </w:r>
    </w:p>
    <w:p w:rsidR="00BA6926" w:rsidRDefault="00BA6926" w:rsidP="00BA6926">
      <w:pPr>
        <w:ind w:firstLine="708"/>
      </w:pPr>
      <w:r>
        <w:t xml:space="preserve">V </w:t>
      </w:r>
      <w:r w:rsidRPr="00BA6926">
        <w:t xml:space="preserve">době silného nárazového větru či nepříznivých klimatických </w:t>
      </w:r>
      <w:r>
        <w:t>podmínek</w:t>
      </w:r>
      <w:r w:rsidRPr="00BA6926">
        <w:t xml:space="preserve"> - bouře, déšť, sněžení nebo tvoření námrazy, dohlednost v místě práce menší než 30 m, teplota prostředí během provádění prací nižší než -10 </w:t>
      </w:r>
      <w:r>
        <w:t>°C</w:t>
      </w:r>
      <w:r w:rsidRPr="00BA6926">
        <w:t xml:space="preserve"> montáž střešní konstrukce neprovádět a práce ve výškách přerušit!</w:t>
      </w:r>
    </w:p>
    <w:p w:rsidR="00BA6926" w:rsidRDefault="00BA6926" w:rsidP="00BA6926">
      <w:pPr>
        <w:pStyle w:val="NADPIS3"/>
        <w:numPr>
          <w:ilvl w:val="2"/>
          <w:numId w:val="25"/>
        </w:numPr>
      </w:pPr>
      <w:r>
        <w:t>PREVENTIVNÍ OPATŘENÍ K RIZIKU – NEBEZPEČÍ NEVHODNÝCH KLIMATICKÝCH PODMÍNEK</w:t>
      </w:r>
    </w:p>
    <w:p w:rsidR="00BA6926" w:rsidRDefault="00BA6926" w:rsidP="00BA6926">
      <w:pPr>
        <w:ind w:firstLine="708"/>
      </w:pPr>
      <w:r>
        <w:t>Přerušení prací</w:t>
      </w:r>
    </w:p>
    <w:p w:rsidR="00BA6926" w:rsidRPr="007272F1" w:rsidRDefault="00BA6926" w:rsidP="00BA6926">
      <w:pPr>
        <w:pStyle w:val="Odstavecseseznamem"/>
        <w:numPr>
          <w:ilvl w:val="0"/>
          <w:numId w:val="16"/>
        </w:numPr>
      </w:pPr>
      <w:r>
        <w:rPr>
          <w:b/>
        </w:rPr>
        <w:t>Odpovídá VMČ</w:t>
      </w:r>
    </w:p>
    <w:p w:rsidR="00BA6926" w:rsidRDefault="00BA6926" w:rsidP="007373AF">
      <w:pPr>
        <w:ind w:firstLine="708"/>
      </w:pPr>
      <w:r>
        <w:t xml:space="preserve">Při </w:t>
      </w:r>
      <w:r w:rsidRPr="00BA6926">
        <w:t xml:space="preserve">realizaci střechy budou dodržovány platné bezpečnostní předpisy, ustanovení Zákona 309/2006 Sb. se svými prováděcími předpisy, jimiž jsou zejména Nařízení vlády 362/2005 Sb. o bližších požadavcích na zajištění BOZP na pracovištích s nebezpečím pádu z výšky a do hloubky a Nařízení vlády 591/2006 Sb. především Příloha </w:t>
      </w:r>
      <w:proofErr w:type="gramStart"/>
      <w:r w:rsidRPr="00BA6926">
        <w:t>č.3 část</w:t>
      </w:r>
      <w:proofErr w:type="gramEnd"/>
      <w:r w:rsidRPr="00BA6926">
        <w:t xml:space="preserve"> XI. montážní práce.</w:t>
      </w:r>
    </w:p>
    <w:p w:rsidR="00BA6926" w:rsidRDefault="007373AF" w:rsidP="007373AF">
      <w:pPr>
        <w:pStyle w:val="NADPIS3"/>
        <w:numPr>
          <w:ilvl w:val="2"/>
          <w:numId w:val="26"/>
        </w:numPr>
      </w:pPr>
      <w:r>
        <w:t>PREVENTIVNÍ OPATŘENÍ K RIZIKU – NEBEZPEČÍ NEDODRŽOVÁNÍ BEZPEČNOSTNÍCH PŘEDPISŮ</w:t>
      </w:r>
    </w:p>
    <w:p w:rsidR="007373AF" w:rsidRDefault="007373AF" w:rsidP="007373AF">
      <w:pPr>
        <w:ind w:firstLine="708"/>
      </w:pPr>
      <w:r>
        <w:t>Permanentní zajištění a kontrola dodržování uvedených předpisů.</w:t>
      </w:r>
    </w:p>
    <w:p w:rsidR="007373AF" w:rsidRPr="007272F1" w:rsidRDefault="007373AF" w:rsidP="007373AF">
      <w:pPr>
        <w:pStyle w:val="Odstavecseseznamem"/>
        <w:numPr>
          <w:ilvl w:val="0"/>
          <w:numId w:val="16"/>
        </w:numPr>
      </w:pPr>
      <w:r>
        <w:rPr>
          <w:b/>
        </w:rPr>
        <w:t>Odpovídá VMČ</w:t>
      </w:r>
    </w:p>
    <w:p w:rsidR="007373AF" w:rsidRDefault="007373AF" w:rsidP="007373AF">
      <w:pPr>
        <w:ind w:firstLine="708"/>
      </w:pPr>
      <w:r>
        <w:t xml:space="preserve">Zhotovitel montáže DNK musí zajistit u OOPP pro práci ve výšce (lana, postroje atp.) a prodlužovacích kabelů, elektrického nářadí, žebříků atp. průkaznou platnost stanovených lhůt a rozsahu revizí. </w:t>
      </w:r>
    </w:p>
    <w:p w:rsidR="007373AF" w:rsidRDefault="007373AF" w:rsidP="007373AF">
      <w:pPr>
        <w:ind w:firstLine="708"/>
      </w:pPr>
      <w:r>
        <w:t xml:space="preserve">Veškeré řezné plochy dodatečně provedené při montáži (vazníky, ztužení) budou ošetřeny impregnačním přípravkem </w:t>
      </w:r>
      <w:proofErr w:type="spellStart"/>
      <w:r>
        <w:t>Lignofix</w:t>
      </w:r>
      <w:proofErr w:type="spellEnd"/>
      <w:r>
        <w:t xml:space="preserve"> </w:t>
      </w:r>
      <w:proofErr w:type="spellStart"/>
      <w:r>
        <w:t>Stabil</w:t>
      </w:r>
      <w:proofErr w:type="spellEnd"/>
      <w:r>
        <w:t xml:space="preserve"> Extra </w:t>
      </w:r>
      <w:r w:rsidR="004F35A4">
        <w:t xml:space="preserve">– </w:t>
      </w:r>
      <w:r>
        <w:t xml:space="preserve">aplikační roztok. Bezpečnostní rizika z titulu používání </w:t>
      </w:r>
      <w:r w:rsidR="004F35A4">
        <w:t>přípravku nebo aplikačního 4</w:t>
      </w:r>
      <w:r>
        <w:t xml:space="preserve">% roztoku impregnačního přípravku </w:t>
      </w:r>
      <w:proofErr w:type="spellStart"/>
      <w:r>
        <w:t>Lignofix</w:t>
      </w:r>
      <w:proofErr w:type="spellEnd"/>
      <w:r>
        <w:t xml:space="preserve"> </w:t>
      </w:r>
      <w:proofErr w:type="spellStart"/>
      <w:r>
        <w:t>Stabil</w:t>
      </w:r>
      <w:proofErr w:type="spellEnd"/>
      <w:r>
        <w:t xml:space="preserve"> Extra vyžadují preventivní opatření a to zejména:</w:t>
      </w:r>
    </w:p>
    <w:p w:rsidR="007373AF" w:rsidRPr="007373AF" w:rsidRDefault="007373AF" w:rsidP="007373AF">
      <w:pPr>
        <w:pStyle w:val="Odstavecseseznamem"/>
        <w:numPr>
          <w:ilvl w:val="0"/>
          <w:numId w:val="19"/>
        </w:numPr>
      </w:pPr>
      <w:r>
        <w:rPr>
          <w:b/>
        </w:rPr>
        <w:t>Technická opatření</w:t>
      </w:r>
    </w:p>
    <w:p w:rsidR="007373AF" w:rsidRDefault="007373AF" w:rsidP="007373AF">
      <w:pPr>
        <w:pStyle w:val="Odstavecseseznamem"/>
        <w:numPr>
          <w:ilvl w:val="1"/>
          <w:numId w:val="19"/>
        </w:numPr>
      </w:pPr>
      <w:r>
        <w:t>Řádné označení plastového kanystru</w:t>
      </w:r>
      <w:r w:rsidRPr="007373AF">
        <w:t xml:space="preserve"> s impregnačním roztokem (</w:t>
      </w:r>
      <w:r w:rsidR="004F35A4">
        <w:t>4</w:t>
      </w:r>
      <w:r w:rsidRPr="007373AF">
        <w:t xml:space="preserve">% roztok </w:t>
      </w:r>
      <w:proofErr w:type="spellStart"/>
      <w:r w:rsidRPr="007373AF">
        <w:t>Lignofix</w:t>
      </w:r>
      <w:proofErr w:type="spellEnd"/>
      <w:r w:rsidRPr="007373AF">
        <w:t xml:space="preserve"> </w:t>
      </w:r>
      <w:proofErr w:type="spellStart"/>
      <w:r w:rsidRPr="007373AF">
        <w:t>Stabil</w:t>
      </w:r>
      <w:proofErr w:type="spellEnd"/>
      <w:r w:rsidRPr="007373AF">
        <w:t xml:space="preserve"> </w:t>
      </w:r>
      <w:r>
        <w:t>Extra</w:t>
      </w:r>
      <w:r w:rsidR="004F35A4">
        <w:t xml:space="preserve">, 100% přípravek </w:t>
      </w:r>
      <w:proofErr w:type="spellStart"/>
      <w:r w:rsidR="004F35A4">
        <w:t>Lignofix</w:t>
      </w:r>
      <w:proofErr w:type="spellEnd"/>
      <w:r w:rsidR="004F35A4">
        <w:t xml:space="preserve"> </w:t>
      </w:r>
      <w:proofErr w:type="spellStart"/>
      <w:r w:rsidR="004F35A4">
        <w:t>Stabil</w:t>
      </w:r>
      <w:proofErr w:type="spellEnd"/>
      <w:r w:rsidR="004F35A4">
        <w:t xml:space="preserve"> Extra</w:t>
      </w:r>
      <w:r w:rsidRPr="007373AF">
        <w:t>)</w:t>
      </w:r>
    </w:p>
    <w:p w:rsidR="007373AF" w:rsidRDefault="007373AF" w:rsidP="007373AF">
      <w:pPr>
        <w:pStyle w:val="Odstavecseseznamem"/>
        <w:numPr>
          <w:ilvl w:val="1"/>
          <w:numId w:val="19"/>
        </w:numPr>
      </w:pPr>
      <w:r>
        <w:t xml:space="preserve">Na </w:t>
      </w:r>
      <w:r w:rsidRPr="007373AF">
        <w:t>staveništi bez zdroje čisté vody mít sebou kanystr s čistou vodou (pitná voda)</w:t>
      </w:r>
    </w:p>
    <w:p w:rsidR="00E436AB" w:rsidRDefault="00E436AB" w:rsidP="00E436AB">
      <w:pPr>
        <w:pStyle w:val="Odstavecseseznamem"/>
        <w:numPr>
          <w:ilvl w:val="1"/>
          <w:numId w:val="19"/>
        </w:numPr>
      </w:pPr>
      <w:r>
        <w:t xml:space="preserve">Kanystr </w:t>
      </w:r>
      <w:r w:rsidRPr="00E436AB">
        <w:t>s impregnačním roztokem musí mít těsný uzávěr a musí být při transportu vždy těsně uzavřený</w:t>
      </w:r>
    </w:p>
    <w:p w:rsidR="00E436AB" w:rsidRDefault="00E436AB" w:rsidP="00E436AB">
      <w:pPr>
        <w:pStyle w:val="Odstavecseseznamem"/>
        <w:numPr>
          <w:ilvl w:val="1"/>
          <w:numId w:val="19"/>
        </w:numPr>
      </w:pPr>
      <w:r>
        <w:t xml:space="preserve">Nesmí </w:t>
      </w:r>
      <w:r w:rsidRPr="00E436AB">
        <w:t>být při transportu a skladování v blízkosti potravin</w:t>
      </w:r>
    </w:p>
    <w:p w:rsidR="00E436AB" w:rsidRPr="00E436AB" w:rsidRDefault="00E436AB" w:rsidP="00E436AB">
      <w:pPr>
        <w:pStyle w:val="Odstavecseseznamem"/>
        <w:numPr>
          <w:ilvl w:val="0"/>
          <w:numId w:val="19"/>
        </w:numPr>
      </w:pPr>
      <w:r>
        <w:rPr>
          <w:b/>
        </w:rPr>
        <w:t>Ochrana</w:t>
      </w:r>
    </w:p>
    <w:p w:rsidR="00E436AB" w:rsidRDefault="00E436AB" w:rsidP="00E436AB">
      <w:pPr>
        <w:pStyle w:val="Odstavecseseznamem"/>
        <w:numPr>
          <w:ilvl w:val="1"/>
          <w:numId w:val="19"/>
        </w:numPr>
      </w:pPr>
      <w:r>
        <w:t>Ochrana</w:t>
      </w:r>
      <w:r w:rsidRPr="00E436AB">
        <w:t xml:space="preserve"> trávicího ústrojí – před jídlem si řádně umýt ruce</w:t>
      </w:r>
    </w:p>
    <w:p w:rsidR="00E436AB" w:rsidRDefault="00E436AB" w:rsidP="00E436AB">
      <w:pPr>
        <w:pStyle w:val="Odstavecseseznamem"/>
        <w:numPr>
          <w:ilvl w:val="1"/>
          <w:numId w:val="19"/>
        </w:numPr>
      </w:pPr>
      <w:r>
        <w:t>Ochrana</w:t>
      </w:r>
      <w:r w:rsidRPr="00E436AB">
        <w:t xml:space="preserve"> rukou – gumové rukavice</w:t>
      </w:r>
    </w:p>
    <w:p w:rsidR="00E436AB" w:rsidRDefault="00E436AB" w:rsidP="00E436AB">
      <w:pPr>
        <w:pStyle w:val="Odstavecseseznamem"/>
        <w:numPr>
          <w:ilvl w:val="1"/>
          <w:numId w:val="19"/>
        </w:numPr>
      </w:pPr>
      <w:r>
        <w:t>Ochrana</w:t>
      </w:r>
      <w:r w:rsidRPr="00E436AB">
        <w:t xml:space="preserve"> těla – ochranný pracovní oděv</w:t>
      </w:r>
    </w:p>
    <w:p w:rsidR="00E436AB" w:rsidRPr="007373AF" w:rsidRDefault="00E436AB" w:rsidP="00E436AB">
      <w:pPr>
        <w:pStyle w:val="Odstavecseseznamem"/>
        <w:numPr>
          <w:ilvl w:val="1"/>
          <w:numId w:val="19"/>
        </w:numPr>
      </w:pPr>
      <w:r>
        <w:t xml:space="preserve">Ochrana </w:t>
      </w:r>
      <w:r w:rsidRPr="00E436AB">
        <w:t>očí – ochranné brýle nebo štít</w:t>
      </w:r>
    </w:p>
    <w:p w:rsidR="00E436AB" w:rsidRDefault="00E436AB" w:rsidP="00E436AB">
      <w:pPr>
        <w:pStyle w:val="Odstavecseseznamem"/>
        <w:numPr>
          <w:ilvl w:val="1"/>
          <w:numId w:val="19"/>
        </w:numPr>
      </w:pPr>
      <w:r>
        <w:t>Ochrana</w:t>
      </w:r>
      <w:r w:rsidRPr="00E436AB">
        <w:t xml:space="preserve"> dýchacích orgánů (při stříkání) – ochranná maska (respirátor)</w:t>
      </w:r>
    </w:p>
    <w:p w:rsidR="00E436AB" w:rsidRPr="00E436AB" w:rsidRDefault="00E436AB" w:rsidP="00E436AB">
      <w:pPr>
        <w:pStyle w:val="Odstavecseseznamem"/>
        <w:numPr>
          <w:ilvl w:val="0"/>
          <w:numId w:val="19"/>
        </w:numPr>
      </w:pPr>
      <w:r>
        <w:rPr>
          <w:b/>
        </w:rPr>
        <w:t>První pomoc</w:t>
      </w:r>
    </w:p>
    <w:p w:rsidR="00E436AB" w:rsidRDefault="00E436AB" w:rsidP="00E436AB">
      <w:pPr>
        <w:pStyle w:val="Odstavecseseznamem"/>
        <w:numPr>
          <w:ilvl w:val="1"/>
          <w:numId w:val="27"/>
        </w:numPr>
      </w:pPr>
      <w:r>
        <w:t xml:space="preserve">Při </w:t>
      </w:r>
      <w:r w:rsidRPr="00E436AB">
        <w:t>styku s kůží znečištěný oděv ihned svléknout, kůži důkladně omývat velkým množstvím vody</w:t>
      </w:r>
    </w:p>
    <w:p w:rsidR="00E436AB" w:rsidRDefault="00E436AB" w:rsidP="00E436AB">
      <w:pPr>
        <w:pStyle w:val="Odstavecseseznamem"/>
        <w:numPr>
          <w:ilvl w:val="1"/>
          <w:numId w:val="27"/>
        </w:numPr>
      </w:pPr>
      <w:r>
        <w:lastRenderedPageBreak/>
        <w:t xml:space="preserve">Při </w:t>
      </w:r>
      <w:r w:rsidRPr="00E436AB">
        <w:t>zasažení očí důkladně omývat velkým množstvím vody (minimálně 10 minut) a vyhledat lékaře</w:t>
      </w:r>
    </w:p>
    <w:p w:rsidR="00E436AB" w:rsidRDefault="00E436AB" w:rsidP="00E436AB">
      <w:pPr>
        <w:pStyle w:val="Odstavecseseznamem"/>
        <w:numPr>
          <w:ilvl w:val="1"/>
          <w:numId w:val="27"/>
        </w:numPr>
      </w:pPr>
      <w:r>
        <w:t>Při</w:t>
      </w:r>
      <w:r w:rsidRPr="00E436AB">
        <w:t xml:space="preserve"> požití ústa vypláchnout cca 0,5 litru vody (nevyvolávat zvracení) a vyhledat lékaře</w:t>
      </w:r>
    </w:p>
    <w:p w:rsidR="00E436AB" w:rsidRDefault="00E436AB" w:rsidP="00E436AB">
      <w:pPr>
        <w:ind w:firstLine="708"/>
      </w:pPr>
      <w:r>
        <w:t xml:space="preserve">Bezpečnostní list impregnačního přípravku </w:t>
      </w:r>
      <w:proofErr w:type="spellStart"/>
      <w:r>
        <w:t>Lignofix</w:t>
      </w:r>
      <w:proofErr w:type="spellEnd"/>
      <w:r>
        <w:t xml:space="preserve"> </w:t>
      </w:r>
      <w:proofErr w:type="spellStart"/>
      <w:r>
        <w:t>Stabil</w:t>
      </w:r>
      <w:proofErr w:type="spellEnd"/>
      <w:r>
        <w:t xml:space="preserve"> Extra byl předán majitelům montážních firem. Doporučujeme provést průkazné seznámení u všech pracovníků.</w:t>
      </w:r>
    </w:p>
    <w:p w:rsidR="00E436AB" w:rsidRDefault="00E436AB" w:rsidP="00E436AB">
      <w:pPr>
        <w:ind w:firstLine="708"/>
      </w:pPr>
      <w:r>
        <w:t>V případě pochybnosti o správné realizaci konstrukce přizve VMČ nebo objednatel zástupce dodavatele konstrukce firmu KASPER CZ s.r.o. (tel. 499 827 300, vedoucího montáží, technického ředitele, statika), aby k vzniklému technickému nebo technologickému problému zaujal stanovisko a případně doporučil další postup pro montáž konstrukce.</w:t>
      </w:r>
    </w:p>
    <w:p w:rsidR="00E436AB" w:rsidRDefault="00E436AB" w:rsidP="00E436AB">
      <w:pPr>
        <w:pStyle w:val="NADPIS"/>
      </w:pPr>
      <w:bookmarkStart w:id="14" w:name="_Toc426965096"/>
      <w:r>
        <w:t>EMS</w:t>
      </w:r>
      <w:bookmarkEnd w:id="14"/>
    </w:p>
    <w:p w:rsidR="00E436AB" w:rsidRDefault="00E436AB" w:rsidP="00E436AB">
      <w:pPr>
        <w:ind w:firstLine="708"/>
      </w:pPr>
      <w:r>
        <w:t xml:space="preserve">Zhotovitel montáží bude zajišťovat nakládání s odpady vzniklými při montáži DNK v souladu s ustanovením Zákona č. 185/2001 Sb. o odpadech. To platí i pro zbytky impregnovaného řeziva a piliny (katalogové č. odpadu: 03 01 </w:t>
      </w:r>
      <w:r w:rsidR="00382C8C">
        <w:t>05 – Piliny, hobliny, odřezky, dřevo, dřevotřískové desky a dýhy, neuvedené pod číslem 03 01 04</w:t>
      </w:r>
      <w:r>
        <w:t xml:space="preserve">). Během přepravy, skladování a aplikace impregnačního přípravku </w:t>
      </w:r>
      <w:proofErr w:type="spellStart"/>
      <w:r>
        <w:t>Lignofix</w:t>
      </w:r>
      <w:proofErr w:type="spellEnd"/>
      <w:r>
        <w:t xml:space="preserve"> </w:t>
      </w:r>
      <w:proofErr w:type="spellStart"/>
      <w:r>
        <w:t>Stabil</w:t>
      </w:r>
      <w:proofErr w:type="spellEnd"/>
      <w:r>
        <w:t xml:space="preserve"> Extra (pouze v označených plastových kanystrech s těsným uzávěrem) zabraňte úniku roztoku do vody, půdy nebo kanalizace (použití plastové záchytné misky). V případě úniku zajistěte zachycení pomocí inertních sorpčních materiálů (piliny, hadry, písek, zeminu atp.). Poté zajistěte uložení nasákavých sorbentů a sejmuté zasažené zeminy do plastového kanystru, igelitového pytle atd. a tento odpad důkladně uzavřete a odevzdejte k ekologické likvidaci do KASPER CZ s.r.o. kód odpadu: 03 02 05</w:t>
      </w:r>
      <w:r w:rsidR="00382C8C">
        <w:t>*</w:t>
      </w:r>
      <w:r>
        <w:t>/kód obalu 15 01 10</w:t>
      </w:r>
      <w:r w:rsidR="00382C8C">
        <w:t>*</w:t>
      </w:r>
      <w:r>
        <w:t>.</w:t>
      </w:r>
      <w:r w:rsidR="00382C8C">
        <w:t xml:space="preserve"> Prázdné nebo poškozené plastové kanystry od impregnačního roztoku / přípravku </w:t>
      </w:r>
      <w:proofErr w:type="spellStart"/>
      <w:r w:rsidR="00382C8C">
        <w:t>Lignofix</w:t>
      </w:r>
      <w:proofErr w:type="spellEnd"/>
      <w:r w:rsidR="00382C8C">
        <w:t xml:space="preserve"> </w:t>
      </w:r>
      <w:proofErr w:type="spellStart"/>
      <w:r w:rsidR="00382C8C">
        <w:t>Stabil</w:t>
      </w:r>
      <w:proofErr w:type="spellEnd"/>
      <w:r w:rsidR="00382C8C">
        <w:t xml:space="preserve"> Extra vraťte do KASPE</w:t>
      </w:r>
      <w:r w:rsidR="006E28B8">
        <w:t>R</w:t>
      </w:r>
      <w:r w:rsidR="00382C8C">
        <w:t xml:space="preserve"> CZ s.r.o.</w:t>
      </w:r>
    </w:p>
    <w:p w:rsidR="00E436AB" w:rsidRPr="00E436AB" w:rsidRDefault="00E436AB" w:rsidP="00E436AB">
      <w:pPr>
        <w:ind w:firstLine="708"/>
      </w:pPr>
      <w:r>
        <w:t>Ekologie sociálního zařízení bude zajištěna v souladu s ujednáním pro konkrétní staveniště uvedené v Protokolu o předání a převzetí staveniště se zákazníkem a v Protokolu o předání a převzetí staveniště s dodavatelem montáží pro konkrétní zakázku buď v rámci zařízení staveniště, nebo jiným dohodnutým hygienickým a ekologickým postupem.</w:t>
      </w:r>
    </w:p>
    <w:sectPr w:rsidR="00E436AB" w:rsidRPr="00E436AB" w:rsidSect="00DA4380">
      <w:headerReference w:type="default" r:id="rId9"/>
      <w:footerReference w:type="default" r:id="rId10"/>
      <w:pgSz w:w="11906" w:h="16838"/>
      <w:pgMar w:top="1417" w:right="1417" w:bottom="1417" w:left="1417"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C70" w:rsidRDefault="00BB7C70" w:rsidP="00DA4380">
      <w:r>
        <w:separator/>
      </w:r>
    </w:p>
  </w:endnote>
  <w:endnote w:type="continuationSeparator" w:id="0">
    <w:p w:rsidR="00BB7C70" w:rsidRDefault="00BB7C70" w:rsidP="00DA4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88A" w:rsidRPr="00DA4380" w:rsidRDefault="00F6088A" w:rsidP="00DA4380">
    <w:pPr>
      <w:tabs>
        <w:tab w:val="center" w:pos="4536"/>
        <w:tab w:val="right" w:pos="9072"/>
      </w:tabs>
      <w:jc w:val="center"/>
      <w:rPr>
        <w:rFonts w:ascii="Verdana" w:eastAsia="Times New Roman" w:hAnsi="Verdana" w:cs="Times New Roman"/>
        <w:lang w:eastAsia="cs-CZ" w:bidi="ar-SA"/>
      </w:rPr>
    </w:pPr>
    <w:r w:rsidRPr="00DA4380">
      <w:rPr>
        <w:rFonts w:ascii="Verdana" w:eastAsia="Times New Roman" w:hAnsi="Verdana" w:cs="Times New Roman"/>
        <w:lang w:eastAsia="cs-CZ" w:bidi="ar-SA"/>
      </w:rPr>
      <w:t xml:space="preserve">Strana </w:t>
    </w:r>
    <w:r w:rsidRPr="00DA4380">
      <w:rPr>
        <w:rFonts w:ascii="Verdana" w:eastAsia="Times New Roman" w:hAnsi="Verdana" w:cs="Times New Roman"/>
        <w:lang w:eastAsia="cs-CZ" w:bidi="ar-SA"/>
      </w:rPr>
      <w:fldChar w:fldCharType="begin"/>
    </w:r>
    <w:r w:rsidRPr="00DA4380">
      <w:rPr>
        <w:rFonts w:ascii="Verdana" w:eastAsia="Times New Roman" w:hAnsi="Verdana" w:cs="Times New Roman"/>
        <w:lang w:eastAsia="cs-CZ" w:bidi="ar-SA"/>
      </w:rPr>
      <w:instrText xml:space="preserve"> PAGE </w:instrText>
    </w:r>
    <w:r w:rsidRPr="00DA4380">
      <w:rPr>
        <w:rFonts w:ascii="Verdana" w:eastAsia="Times New Roman" w:hAnsi="Verdana" w:cs="Times New Roman"/>
        <w:lang w:eastAsia="cs-CZ" w:bidi="ar-SA"/>
      </w:rPr>
      <w:fldChar w:fldCharType="separate"/>
    </w:r>
    <w:r w:rsidR="00161AA3">
      <w:rPr>
        <w:rFonts w:ascii="Verdana" w:eastAsia="Times New Roman" w:hAnsi="Verdana" w:cs="Times New Roman"/>
        <w:noProof/>
        <w:lang w:eastAsia="cs-CZ" w:bidi="ar-SA"/>
      </w:rPr>
      <w:t>5</w:t>
    </w:r>
    <w:r w:rsidRPr="00DA4380">
      <w:rPr>
        <w:rFonts w:ascii="Verdana" w:eastAsia="Times New Roman" w:hAnsi="Verdana" w:cs="Times New Roman"/>
        <w:lang w:eastAsia="cs-CZ" w:bidi="ar-S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C70" w:rsidRDefault="00BB7C70" w:rsidP="00DA4380">
      <w:r>
        <w:separator/>
      </w:r>
    </w:p>
  </w:footnote>
  <w:footnote w:type="continuationSeparator" w:id="0">
    <w:p w:rsidR="00BB7C70" w:rsidRDefault="00BB7C70" w:rsidP="00DA43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alias w:val="Název"/>
      <w:id w:val="77547040"/>
      <w:dataBinding w:prefixMappings="xmlns:ns0='http://schemas.openxmlformats.org/package/2006/metadata/core-properties' xmlns:ns1='http://purl.org/dc/elements/1.1/'" w:xpath="/ns0:coreProperties[1]/ns1:title[1]" w:storeItemID="{6C3C8BC8-F283-45AE-878A-BAB7291924A1}"/>
      <w:text/>
    </w:sdtPr>
    <w:sdtEndPr/>
    <w:sdtContent>
      <w:p w:rsidR="00F6088A" w:rsidRDefault="00F6088A">
        <w:pPr>
          <w:pStyle w:val="Zhlav"/>
          <w:pBdr>
            <w:between w:val="single" w:sz="4" w:space="1" w:color="4F81BD" w:themeColor="accent1"/>
          </w:pBdr>
          <w:spacing w:line="276" w:lineRule="auto"/>
          <w:jc w:val="center"/>
        </w:pPr>
        <w:r>
          <w:t>Technická zpráva</w:t>
        </w:r>
      </w:p>
    </w:sdtContent>
  </w:sdt>
  <w:p w:rsidR="00F6088A" w:rsidRDefault="00F6088A">
    <w:pPr>
      <w:pStyle w:val="Zhlav"/>
      <w:pBdr>
        <w:between w:val="single" w:sz="4" w:space="1" w:color="4F81BD" w:themeColor="accent1"/>
      </w:pBdr>
      <w:spacing w:line="276" w:lineRule="aut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210BA"/>
    <w:multiLevelType w:val="hybridMultilevel"/>
    <w:tmpl w:val="AC90B338"/>
    <w:lvl w:ilvl="0" w:tplc="A0A69DEE">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4D7489B"/>
    <w:multiLevelType w:val="hybridMultilevel"/>
    <w:tmpl w:val="42A4FF2E"/>
    <w:lvl w:ilvl="0" w:tplc="04050005">
      <w:start w:val="1"/>
      <w:numFmt w:val="bullet"/>
      <w:lvlText w:val=""/>
      <w:lvlJc w:val="left"/>
      <w:pPr>
        <w:ind w:left="360" w:hanging="360"/>
      </w:pPr>
      <w:rPr>
        <w:rFonts w:ascii="Wingdings" w:hAnsi="Wingding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17705969"/>
    <w:multiLevelType w:val="hybridMultilevel"/>
    <w:tmpl w:val="3D2E865A"/>
    <w:lvl w:ilvl="0" w:tplc="5BE6E802">
      <w:numFmt w:val="bullet"/>
      <w:lvlText w:val="-"/>
      <w:lvlJc w:val="left"/>
      <w:pPr>
        <w:ind w:left="390" w:hanging="360"/>
      </w:pPr>
      <w:rPr>
        <w:rFonts w:ascii="Calibri" w:eastAsiaTheme="minorEastAsia" w:hAnsi="Calibri" w:cstheme="minorBidi" w:hint="default"/>
      </w:rPr>
    </w:lvl>
    <w:lvl w:ilvl="1" w:tplc="04050003" w:tentative="1">
      <w:start w:val="1"/>
      <w:numFmt w:val="bullet"/>
      <w:lvlText w:val="o"/>
      <w:lvlJc w:val="left"/>
      <w:pPr>
        <w:ind w:left="1110" w:hanging="360"/>
      </w:pPr>
      <w:rPr>
        <w:rFonts w:ascii="Courier New" w:hAnsi="Courier New" w:cs="Courier New" w:hint="default"/>
      </w:rPr>
    </w:lvl>
    <w:lvl w:ilvl="2" w:tplc="04050005" w:tentative="1">
      <w:start w:val="1"/>
      <w:numFmt w:val="bullet"/>
      <w:lvlText w:val=""/>
      <w:lvlJc w:val="left"/>
      <w:pPr>
        <w:ind w:left="1830" w:hanging="360"/>
      </w:pPr>
      <w:rPr>
        <w:rFonts w:ascii="Wingdings" w:hAnsi="Wingdings" w:hint="default"/>
      </w:rPr>
    </w:lvl>
    <w:lvl w:ilvl="3" w:tplc="04050001" w:tentative="1">
      <w:start w:val="1"/>
      <w:numFmt w:val="bullet"/>
      <w:lvlText w:val=""/>
      <w:lvlJc w:val="left"/>
      <w:pPr>
        <w:ind w:left="2550" w:hanging="360"/>
      </w:pPr>
      <w:rPr>
        <w:rFonts w:ascii="Symbol" w:hAnsi="Symbol" w:hint="default"/>
      </w:rPr>
    </w:lvl>
    <w:lvl w:ilvl="4" w:tplc="04050003" w:tentative="1">
      <w:start w:val="1"/>
      <w:numFmt w:val="bullet"/>
      <w:lvlText w:val="o"/>
      <w:lvlJc w:val="left"/>
      <w:pPr>
        <w:ind w:left="3270" w:hanging="360"/>
      </w:pPr>
      <w:rPr>
        <w:rFonts w:ascii="Courier New" w:hAnsi="Courier New" w:cs="Courier New" w:hint="default"/>
      </w:rPr>
    </w:lvl>
    <w:lvl w:ilvl="5" w:tplc="04050005" w:tentative="1">
      <w:start w:val="1"/>
      <w:numFmt w:val="bullet"/>
      <w:lvlText w:val=""/>
      <w:lvlJc w:val="left"/>
      <w:pPr>
        <w:ind w:left="3990" w:hanging="360"/>
      </w:pPr>
      <w:rPr>
        <w:rFonts w:ascii="Wingdings" w:hAnsi="Wingdings" w:hint="default"/>
      </w:rPr>
    </w:lvl>
    <w:lvl w:ilvl="6" w:tplc="04050001" w:tentative="1">
      <w:start w:val="1"/>
      <w:numFmt w:val="bullet"/>
      <w:lvlText w:val=""/>
      <w:lvlJc w:val="left"/>
      <w:pPr>
        <w:ind w:left="4710" w:hanging="360"/>
      </w:pPr>
      <w:rPr>
        <w:rFonts w:ascii="Symbol" w:hAnsi="Symbol" w:hint="default"/>
      </w:rPr>
    </w:lvl>
    <w:lvl w:ilvl="7" w:tplc="04050003" w:tentative="1">
      <w:start w:val="1"/>
      <w:numFmt w:val="bullet"/>
      <w:lvlText w:val="o"/>
      <w:lvlJc w:val="left"/>
      <w:pPr>
        <w:ind w:left="5430" w:hanging="360"/>
      </w:pPr>
      <w:rPr>
        <w:rFonts w:ascii="Courier New" w:hAnsi="Courier New" w:cs="Courier New" w:hint="default"/>
      </w:rPr>
    </w:lvl>
    <w:lvl w:ilvl="8" w:tplc="04050005" w:tentative="1">
      <w:start w:val="1"/>
      <w:numFmt w:val="bullet"/>
      <w:lvlText w:val=""/>
      <w:lvlJc w:val="left"/>
      <w:pPr>
        <w:ind w:left="6150" w:hanging="360"/>
      </w:pPr>
      <w:rPr>
        <w:rFonts w:ascii="Wingdings" w:hAnsi="Wingdings" w:hint="default"/>
      </w:rPr>
    </w:lvl>
  </w:abstractNum>
  <w:abstractNum w:abstractNumId="3" w15:restartNumberingAfterBreak="0">
    <w:nsid w:val="18925FA4"/>
    <w:multiLevelType w:val="multilevel"/>
    <w:tmpl w:val="D4C08A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Wingdings" w:hAnsi="Wingding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ACF3C06"/>
    <w:multiLevelType w:val="hybridMultilevel"/>
    <w:tmpl w:val="E9C83D32"/>
    <w:lvl w:ilvl="0" w:tplc="A0A69DEE">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DD774E4"/>
    <w:multiLevelType w:val="multilevel"/>
    <w:tmpl w:val="4E06CA5A"/>
    <w:lvl w:ilvl="0">
      <w:start w:val="1"/>
      <w:numFmt w:val="decimal"/>
      <w:pStyle w:val="NADPIS"/>
      <w:lvlText w:val="%1."/>
      <w:lvlJc w:val="left"/>
      <w:pPr>
        <w:ind w:left="720" w:hanging="360"/>
      </w:pPr>
      <w:rPr>
        <w:rFonts w:hint="default"/>
      </w:rPr>
    </w:lvl>
    <w:lvl w:ilvl="1">
      <w:start w:val="1"/>
      <w:numFmt w:val="decimal"/>
      <w:pStyle w:val="NADPIS2"/>
      <w:isLgl/>
      <w:lvlText w:val="%1.%2."/>
      <w:lvlJc w:val="left"/>
      <w:pPr>
        <w:ind w:left="1080" w:hanging="720"/>
      </w:pPr>
      <w:rPr>
        <w:rFonts w:hint="default"/>
      </w:rPr>
    </w:lvl>
    <w:lvl w:ilvl="2">
      <w:start w:val="1"/>
      <w:numFmt w:val="decimal"/>
      <w:pStyle w:val="NADPIS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E7A7838"/>
    <w:multiLevelType w:val="multilevel"/>
    <w:tmpl w:val="A9746FA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Wingdings" w:hAnsi="Wingding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F39112D"/>
    <w:multiLevelType w:val="hybridMultilevel"/>
    <w:tmpl w:val="5BA2D60A"/>
    <w:lvl w:ilvl="0" w:tplc="04050005">
      <w:start w:val="1"/>
      <w:numFmt w:val="bullet"/>
      <w:lvlText w:val=""/>
      <w:lvlJc w:val="left"/>
      <w:pPr>
        <w:ind w:left="360" w:hanging="360"/>
      </w:pPr>
      <w:rPr>
        <w:rFonts w:ascii="Wingdings" w:hAnsi="Wingding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8" w15:restartNumberingAfterBreak="0">
    <w:nsid w:val="2D085A37"/>
    <w:multiLevelType w:val="multilevel"/>
    <w:tmpl w:val="5BDA22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Wingdings" w:hAnsi="Wingding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FBB4C6D"/>
    <w:multiLevelType w:val="multilevel"/>
    <w:tmpl w:val="8BB0871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Wingdings" w:hAnsi="Wingding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4167127"/>
    <w:multiLevelType w:val="hybridMultilevel"/>
    <w:tmpl w:val="84505A90"/>
    <w:lvl w:ilvl="0" w:tplc="A0A69DEE">
      <w:start w:val="1"/>
      <w:numFmt w:val="bullet"/>
      <w:lvlText w:val=""/>
      <w:lvlJc w:val="left"/>
      <w:pPr>
        <w:ind w:left="360" w:hanging="360"/>
      </w:pPr>
      <w:rPr>
        <w:rFonts w:ascii="Wingdings" w:hAnsi="Wingding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1" w15:restartNumberingAfterBreak="0">
    <w:nsid w:val="34387BE2"/>
    <w:multiLevelType w:val="multilevel"/>
    <w:tmpl w:val="B78297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Wingdings" w:hAnsi="Wingding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56F1761"/>
    <w:multiLevelType w:val="hybridMultilevel"/>
    <w:tmpl w:val="CB121834"/>
    <w:lvl w:ilvl="0" w:tplc="04050005">
      <w:start w:val="1"/>
      <w:numFmt w:val="bullet"/>
      <w:lvlText w:val=""/>
      <w:lvlJc w:val="left"/>
      <w:pPr>
        <w:ind w:left="360" w:hanging="360"/>
      </w:pPr>
      <w:rPr>
        <w:rFonts w:ascii="Wingdings" w:hAnsi="Wingding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3" w15:restartNumberingAfterBreak="0">
    <w:nsid w:val="52BB1BA7"/>
    <w:multiLevelType w:val="hybridMultilevel"/>
    <w:tmpl w:val="F6ACADC8"/>
    <w:lvl w:ilvl="0" w:tplc="04050005">
      <w:start w:val="1"/>
      <w:numFmt w:val="bullet"/>
      <w:lvlText w:val=""/>
      <w:lvlJc w:val="left"/>
      <w:pPr>
        <w:ind w:left="3900" w:hanging="360"/>
      </w:pPr>
      <w:rPr>
        <w:rFonts w:ascii="Wingdings" w:hAnsi="Wingdings" w:hint="default"/>
      </w:rPr>
    </w:lvl>
    <w:lvl w:ilvl="1" w:tplc="04050003" w:tentative="1">
      <w:start w:val="1"/>
      <w:numFmt w:val="bullet"/>
      <w:lvlText w:val="o"/>
      <w:lvlJc w:val="left"/>
      <w:pPr>
        <w:ind w:left="4620" w:hanging="360"/>
      </w:pPr>
      <w:rPr>
        <w:rFonts w:ascii="Courier New" w:hAnsi="Courier New" w:cs="Courier New" w:hint="default"/>
      </w:rPr>
    </w:lvl>
    <w:lvl w:ilvl="2" w:tplc="04050005" w:tentative="1">
      <w:start w:val="1"/>
      <w:numFmt w:val="bullet"/>
      <w:lvlText w:val=""/>
      <w:lvlJc w:val="left"/>
      <w:pPr>
        <w:ind w:left="5340" w:hanging="360"/>
      </w:pPr>
      <w:rPr>
        <w:rFonts w:ascii="Wingdings" w:hAnsi="Wingdings" w:hint="default"/>
      </w:rPr>
    </w:lvl>
    <w:lvl w:ilvl="3" w:tplc="04050001" w:tentative="1">
      <w:start w:val="1"/>
      <w:numFmt w:val="bullet"/>
      <w:lvlText w:val=""/>
      <w:lvlJc w:val="left"/>
      <w:pPr>
        <w:ind w:left="6060" w:hanging="360"/>
      </w:pPr>
      <w:rPr>
        <w:rFonts w:ascii="Symbol" w:hAnsi="Symbol" w:hint="default"/>
      </w:rPr>
    </w:lvl>
    <w:lvl w:ilvl="4" w:tplc="04050003" w:tentative="1">
      <w:start w:val="1"/>
      <w:numFmt w:val="bullet"/>
      <w:lvlText w:val="o"/>
      <w:lvlJc w:val="left"/>
      <w:pPr>
        <w:ind w:left="6780" w:hanging="360"/>
      </w:pPr>
      <w:rPr>
        <w:rFonts w:ascii="Courier New" w:hAnsi="Courier New" w:cs="Courier New" w:hint="default"/>
      </w:rPr>
    </w:lvl>
    <w:lvl w:ilvl="5" w:tplc="04050005" w:tentative="1">
      <w:start w:val="1"/>
      <w:numFmt w:val="bullet"/>
      <w:lvlText w:val=""/>
      <w:lvlJc w:val="left"/>
      <w:pPr>
        <w:ind w:left="7500" w:hanging="360"/>
      </w:pPr>
      <w:rPr>
        <w:rFonts w:ascii="Wingdings" w:hAnsi="Wingdings" w:hint="default"/>
      </w:rPr>
    </w:lvl>
    <w:lvl w:ilvl="6" w:tplc="04050001" w:tentative="1">
      <w:start w:val="1"/>
      <w:numFmt w:val="bullet"/>
      <w:lvlText w:val=""/>
      <w:lvlJc w:val="left"/>
      <w:pPr>
        <w:ind w:left="8220" w:hanging="360"/>
      </w:pPr>
      <w:rPr>
        <w:rFonts w:ascii="Symbol" w:hAnsi="Symbol" w:hint="default"/>
      </w:rPr>
    </w:lvl>
    <w:lvl w:ilvl="7" w:tplc="04050003" w:tentative="1">
      <w:start w:val="1"/>
      <w:numFmt w:val="bullet"/>
      <w:lvlText w:val="o"/>
      <w:lvlJc w:val="left"/>
      <w:pPr>
        <w:ind w:left="8940" w:hanging="360"/>
      </w:pPr>
      <w:rPr>
        <w:rFonts w:ascii="Courier New" w:hAnsi="Courier New" w:cs="Courier New" w:hint="default"/>
      </w:rPr>
    </w:lvl>
    <w:lvl w:ilvl="8" w:tplc="04050005" w:tentative="1">
      <w:start w:val="1"/>
      <w:numFmt w:val="bullet"/>
      <w:lvlText w:val=""/>
      <w:lvlJc w:val="left"/>
      <w:pPr>
        <w:ind w:left="9660" w:hanging="360"/>
      </w:pPr>
      <w:rPr>
        <w:rFonts w:ascii="Wingdings" w:hAnsi="Wingdings" w:hint="default"/>
      </w:rPr>
    </w:lvl>
  </w:abstractNum>
  <w:abstractNum w:abstractNumId="14" w15:restartNumberingAfterBreak="0">
    <w:nsid w:val="55335AD2"/>
    <w:multiLevelType w:val="multilevel"/>
    <w:tmpl w:val="E2D251B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Wingdings" w:hAnsi="Wingding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57A7D65"/>
    <w:multiLevelType w:val="hybridMultilevel"/>
    <w:tmpl w:val="9A8C5AD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5E33601"/>
    <w:multiLevelType w:val="multilevel"/>
    <w:tmpl w:val="F9082AB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Wingdings" w:hAnsi="Wingding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595719DE"/>
    <w:multiLevelType w:val="multilevel"/>
    <w:tmpl w:val="B2EA49D2"/>
    <w:lvl w:ilvl="0">
      <w:start w:val="1"/>
      <w:numFmt w:val="bullet"/>
      <w:lvlText w:val=""/>
      <w:lvlJc w:val="left"/>
      <w:pPr>
        <w:ind w:left="720" w:hanging="360"/>
      </w:pPr>
      <w:rPr>
        <w:rFonts w:ascii="Wingdings" w:hAnsi="Wingding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Wingdings" w:hAnsi="Wingding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600979C9"/>
    <w:multiLevelType w:val="hybridMultilevel"/>
    <w:tmpl w:val="54D833EA"/>
    <w:lvl w:ilvl="0" w:tplc="A0A69DEE">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628547EA"/>
    <w:multiLevelType w:val="hybridMultilevel"/>
    <w:tmpl w:val="6A04B0B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3296F1C"/>
    <w:multiLevelType w:val="hybridMultilevel"/>
    <w:tmpl w:val="9752AB46"/>
    <w:lvl w:ilvl="0" w:tplc="04050005">
      <w:start w:val="1"/>
      <w:numFmt w:val="bullet"/>
      <w:lvlText w:val=""/>
      <w:lvlJc w:val="left"/>
      <w:pPr>
        <w:ind w:left="360" w:hanging="360"/>
      </w:pPr>
      <w:rPr>
        <w:rFonts w:ascii="Wingdings" w:hAnsi="Wingding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1" w15:restartNumberingAfterBreak="0">
    <w:nsid w:val="638A7B7F"/>
    <w:multiLevelType w:val="hybridMultilevel"/>
    <w:tmpl w:val="34621EE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2" w15:restartNumberingAfterBreak="0">
    <w:nsid w:val="64A440AF"/>
    <w:multiLevelType w:val="hybridMultilevel"/>
    <w:tmpl w:val="80F26B6E"/>
    <w:lvl w:ilvl="0" w:tplc="04050003">
      <w:start w:val="1"/>
      <w:numFmt w:val="bullet"/>
      <w:lvlText w:val="o"/>
      <w:lvlJc w:val="left"/>
      <w:pPr>
        <w:ind w:left="720" w:hanging="360"/>
      </w:pPr>
      <w:rPr>
        <w:rFonts w:ascii="Courier New" w:hAnsi="Courier New" w:cs="Courier New"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53C74CD"/>
    <w:multiLevelType w:val="multilevel"/>
    <w:tmpl w:val="56B0F96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Wingdings" w:hAnsi="Wingding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678B1C9F"/>
    <w:multiLevelType w:val="multilevel"/>
    <w:tmpl w:val="849E1AA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Wingdings" w:hAnsi="Wingding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6B795957"/>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E2F30E3"/>
    <w:multiLevelType w:val="multilevel"/>
    <w:tmpl w:val="6EAC48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Wingdings" w:hAnsi="Wingding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9"/>
  </w:num>
  <w:num w:numId="2">
    <w:abstractNumId w:val="5"/>
  </w:num>
  <w:num w:numId="3">
    <w:abstractNumId w:val="25"/>
  </w:num>
  <w:num w:numId="4">
    <w:abstractNumId w:val="10"/>
  </w:num>
  <w:num w:numId="5">
    <w:abstractNumId w:val="12"/>
  </w:num>
  <w:num w:numId="6">
    <w:abstractNumId w:val="1"/>
  </w:num>
  <w:num w:numId="7">
    <w:abstractNumId w:val="7"/>
  </w:num>
  <w:num w:numId="8">
    <w:abstractNumId w:val="20"/>
  </w:num>
  <w:num w:numId="9">
    <w:abstractNumId w:val="13"/>
  </w:num>
  <w:num w:numId="10">
    <w:abstractNumId w:val="2"/>
  </w:num>
  <w:num w:numId="11">
    <w:abstractNumId w:val="21"/>
  </w:num>
  <w:num w:numId="12">
    <w:abstractNumId w:val="15"/>
  </w:num>
  <w:num w:numId="13">
    <w:abstractNumId w:val="24"/>
  </w:num>
  <w:num w:numId="14">
    <w:abstractNumId w:val="26"/>
  </w:num>
  <w:num w:numId="15">
    <w:abstractNumId w:val="3"/>
  </w:num>
  <w:num w:numId="16">
    <w:abstractNumId w:val="17"/>
  </w:num>
  <w:num w:numId="17">
    <w:abstractNumId w:val="0"/>
  </w:num>
  <w:num w:numId="18">
    <w:abstractNumId w:val="4"/>
  </w:num>
  <w:num w:numId="19">
    <w:abstractNumId w:val="18"/>
  </w:num>
  <w:num w:numId="20">
    <w:abstractNumId w:val="11"/>
  </w:num>
  <w:num w:numId="21">
    <w:abstractNumId w:val="9"/>
  </w:num>
  <w:num w:numId="22">
    <w:abstractNumId w:val="6"/>
  </w:num>
  <w:num w:numId="23">
    <w:abstractNumId w:val="16"/>
  </w:num>
  <w:num w:numId="24">
    <w:abstractNumId w:val="8"/>
  </w:num>
  <w:num w:numId="25">
    <w:abstractNumId w:val="23"/>
  </w:num>
  <w:num w:numId="26">
    <w:abstractNumId w:val="14"/>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E2F"/>
    <w:rsid w:val="000754DA"/>
    <w:rsid w:val="00081812"/>
    <w:rsid w:val="000B1D4B"/>
    <w:rsid w:val="000C485B"/>
    <w:rsid w:val="001253FA"/>
    <w:rsid w:val="00130BC7"/>
    <w:rsid w:val="00136544"/>
    <w:rsid w:val="00161AA3"/>
    <w:rsid w:val="00186003"/>
    <w:rsid w:val="001943FB"/>
    <w:rsid w:val="001B047A"/>
    <w:rsid w:val="001D139F"/>
    <w:rsid w:val="001D1EE7"/>
    <w:rsid w:val="001E45DD"/>
    <w:rsid w:val="00200209"/>
    <w:rsid w:val="002111E7"/>
    <w:rsid w:val="00237B05"/>
    <w:rsid w:val="00246D21"/>
    <w:rsid w:val="00254777"/>
    <w:rsid w:val="00281FF2"/>
    <w:rsid w:val="00282EC6"/>
    <w:rsid w:val="00285CB7"/>
    <w:rsid w:val="00290CE6"/>
    <w:rsid w:val="002C0CBD"/>
    <w:rsid w:val="002E6569"/>
    <w:rsid w:val="002F05A8"/>
    <w:rsid w:val="00336E14"/>
    <w:rsid w:val="00343D87"/>
    <w:rsid w:val="003503A4"/>
    <w:rsid w:val="00354484"/>
    <w:rsid w:val="00374213"/>
    <w:rsid w:val="00382C8C"/>
    <w:rsid w:val="003B364E"/>
    <w:rsid w:val="003C5074"/>
    <w:rsid w:val="003D7B05"/>
    <w:rsid w:val="003F3468"/>
    <w:rsid w:val="00402F56"/>
    <w:rsid w:val="00404698"/>
    <w:rsid w:val="004120AF"/>
    <w:rsid w:val="00425E1B"/>
    <w:rsid w:val="00430080"/>
    <w:rsid w:val="00433548"/>
    <w:rsid w:val="004448FD"/>
    <w:rsid w:val="004604A1"/>
    <w:rsid w:val="00486583"/>
    <w:rsid w:val="004B5818"/>
    <w:rsid w:val="004B7CFB"/>
    <w:rsid w:val="004C7FA9"/>
    <w:rsid w:val="004D2604"/>
    <w:rsid w:val="004F35A4"/>
    <w:rsid w:val="00500E0F"/>
    <w:rsid w:val="00543020"/>
    <w:rsid w:val="005463B9"/>
    <w:rsid w:val="00556169"/>
    <w:rsid w:val="00556357"/>
    <w:rsid w:val="00573691"/>
    <w:rsid w:val="00586BE5"/>
    <w:rsid w:val="00591FB9"/>
    <w:rsid w:val="00593C38"/>
    <w:rsid w:val="0059499B"/>
    <w:rsid w:val="005A174B"/>
    <w:rsid w:val="005B412D"/>
    <w:rsid w:val="005D151F"/>
    <w:rsid w:val="006244A8"/>
    <w:rsid w:val="00626720"/>
    <w:rsid w:val="00641E2F"/>
    <w:rsid w:val="0065041F"/>
    <w:rsid w:val="006506ED"/>
    <w:rsid w:val="006A7D52"/>
    <w:rsid w:val="006B079B"/>
    <w:rsid w:val="006C6112"/>
    <w:rsid w:val="006D02AE"/>
    <w:rsid w:val="006D0F45"/>
    <w:rsid w:val="006D2853"/>
    <w:rsid w:val="006E192F"/>
    <w:rsid w:val="006E28B8"/>
    <w:rsid w:val="006E4696"/>
    <w:rsid w:val="0070223A"/>
    <w:rsid w:val="00702D51"/>
    <w:rsid w:val="007155BE"/>
    <w:rsid w:val="00726872"/>
    <w:rsid w:val="007272F1"/>
    <w:rsid w:val="007373AF"/>
    <w:rsid w:val="007653F8"/>
    <w:rsid w:val="007B2262"/>
    <w:rsid w:val="007E0940"/>
    <w:rsid w:val="007E51A2"/>
    <w:rsid w:val="0081027E"/>
    <w:rsid w:val="00831BDB"/>
    <w:rsid w:val="00852C22"/>
    <w:rsid w:val="00876FDD"/>
    <w:rsid w:val="00881DBF"/>
    <w:rsid w:val="00882C59"/>
    <w:rsid w:val="00887087"/>
    <w:rsid w:val="008A311F"/>
    <w:rsid w:val="008A5D72"/>
    <w:rsid w:val="008B2957"/>
    <w:rsid w:val="008D491D"/>
    <w:rsid w:val="008D60C0"/>
    <w:rsid w:val="008F3D4D"/>
    <w:rsid w:val="008F55EA"/>
    <w:rsid w:val="008F5D37"/>
    <w:rsid w:val="00911F90"/>
    <w:rsid w:val="00920CD9"/>
    <w:rsid w:val="00926E38"/>
    <w:rsid w:val="0094316B"/>
    <w:rsid w:val="00991CFF"/>
    <w:rsid w:val="009928FF"/>
    <w:rsid w:val="009A2FFB"/>
    <w:rsid w:val="009A4F55"/>
    <w:rsid w:val="009B66F5"/>
    <w:rsid w:val="009D17D2"/>
    <w:rsid w:val="009F1CBC"/>
    <w:rsid w:val="009F2CDD"/>
    <w:rsid w:val="00A34253"/>
    <w:rsid w:val="00A443BC"/>
    <w:rsid w:val="00A95290"/>
    <w:rsid w:val="00AA6F02"/>
    <w:rsid w:val="00AB7F73"/>
    <w:rsid w:val="00B07032"/>
    <w:rsid w:val="00B102F2"/>
    <w:rsid w:val="00B20FA3"/>
    <w:rsid w:val="00B230A0"/>
    <w:rsid w:val="00B27DD4"/>
    <w:rsid w:val="00B40C98"/>
    <w:rsid w:val="00B555EE"/>
    <w:rsid w:val="00B56A27"/>
    <w:rsid w:val="00B574BF"/>
    <w:rsid w:val="00B5782C"/>
    <w:rsid w:val="00B62B3B"/>
    <w:rsid w:val="00B706A2"/>
    <w:rsid w:val="00B7260B"/>
    <w:rsid w:val="00B86B69"/>
    <w:rsid w:val="00B92F83"/>
    <w:rsid w:val="00BA6926"/>
    <w:rsid w:val="00BB443C"/>
    <w:rsid w:val="00BB7C70"/>
    <w:rsid w:val="00BC0911"/>
    <w:rsid w:val="00BD3C61"/>
    <w:rsid w:val="00BE41F2"/>
    <w:rsid w:val="00BF5AD7"/>
    <w:rsid w:val="00C04C34"/>
    <w:rsid w:val="00C10B70"/>
    <w:rsid w:val="00C42EA1"/>
    <w:rsid w:val="00C5565F"/>
    <w:rsid w:val="00C639F5"/>
    <w:rsid w:val="00C87C41"/>
    <w:rsid w:val="00C96ADE"/>
    <w:rsid w:val="00CC1ED5"/>
    <w:rsid w:val="00CE346C"/>
    <w:rsid w:val="00CE46EA"/>
    <w:rsid w:val="00D0418F"/>
    <w:rsid w:val="00D05918"/>
    <w:rsid w:val="00D256E2"/>
    <w:rsid w:val="00D6165F"/>
    <w:rsid w:val="00D75097"/>
    <w:rsid w:val="00DA0FCD"/>
    <w:rsid w:val="00DA1D33"/>
    <w:rsid w:val="00DA4380"/>
    <w:rsid w:val="00DB6852"/>
    <w:rsid w:val="00DF7078"/>
    <w:rsid w:val="00E063A1"/>
    <w:rsid w:val="00E125C9"/>
    <w:rsid w:val="00E128E9"/>
    <w:rsid w:val="00E14E9C"/>
    <w:rsid w:val="00E26AE9"/>
    <w:rsid w:val="00E436AB"/>
    <w:rsid w:val="00EB27E3"/>
    <w:rsid w:val="00EB326A"/>
    <w:rsid w:val="00EE3844"/>
    <w:rsid w:val="00F10D25"/>
    <w:rsid w:val="00F42D38"/>
    <w:rsid w:val="00F60354"/>
    <w:rsid w:val="00F6088A"/>
    <w:rsid w:val="00F669D2"/>
    <w:rsid w:val="00F817DE"/>
    <w:rsid w:val="00F85B75"/>
    <w:rsid w:val="00FA7EB6"/>
    <w:rsid w:val="00FE699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8534A6-840B-4E7C-B10C-60688FC25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07032"/>
    <w:pPr>
      <w:spacing w:after="0" w:line="240" w:lineRule="auto"/>
      <w:jc w:val="both"/>
    </w:pPr>
    <w:rPr>
      <w:lang w:val="cs-CZ"/>
    </w:rPr>
  </w:style>
  <w:style w:type="paragraph" w:styleId="Nadpis1">
    <w:name w:val="heading 1"/>
    <w:basedOn w:val="Normln"/>
    <w:next w:val="Normln"/>
    <w:link w:val="Nadpis1Char"/>
    <w:uiPriority w:val="9"/>
    <w:qFormat/>
    <w:rsid w:val="00641E2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0">
    <w:name w:val="heading 2"/>
    <w:basedOn w:val="Normln"/>
    <w:next w:val="Normln"/>
    <w:link w:val="Nadpis2Char"/>
    <w:uiPriority w:val="9"/>
    <w:semiHidden/>
    <w:unhideWhenUsed/>
    <w:qFormat/>
    <w:rsid w:val="00641E2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0">
    <w:name w:val="heading 3"/>
    <w:basedOn w:val="Normln"/>
    <w:next w:val="Normln"/>
    <w:link w:val="Nadpis3Char"/>
    <w:uiPriority w:val="9"/>
    <w:semiHidden/>
    <w:unhideWhenUsed/>
    <w:qFormat/>
    <w:rsid w:val="00641E2F"/>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semiHidden/>
    <w:unhideWhenUsed/>
    <w:qFormat/>
    <w:rsid w:val="00641E2F"/>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semiHidden/>
    <w:unhideWhenUsed/>
    <w:qFormat/>
    <w:rsid w:val="00641E2F"/>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641E2F"/>
    <w:pPr>
      <w:keepNext/>
      <w:keepLines/>
      <w:spacing w:before="20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641E2F"/>
    <w:pPr>
      <w:keepNext/>
      <w:keepLines/>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641E2F"/>
    <w:pPr>
      <w:keepNext/>
      <w:keepLines/>
      <w:spacing w:before="200"/>
      <w:outlineLvl w:val="7"/>
    </w:pPr>
    <w:rPr>
      <w:rFonts w:asciiTheme="majorHAnsi" w:eastAsiaTheme="majorEastAsia" w:hAnsiTheme="majorHAnsi" w:cstheme="majorBidi"/>
      <w:color w:val="4F81BD" w:themeColor="accent1"/>
      <w:sz w:val="20"/>
      <w:szCs w:val="20"/>
    </w:rPr>
  </w:style>
  <w:style w:type="paragraph" w:styleId="Nadpis9">
    <w:name w:val="heading 9"/>
    <w:basedOn w:val="Normln"/>
    <w:next w:val="Normln"/>
    <w:link w:val="Nadpis9Char"/>
    <w:uiPriority w:val="9"/>
    <w:semiHidden/>
    <w:unhideWhenUsed/>
    <w:qFormat/>
    <w:rsid w:val="00641E2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641E2F"/>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Standardnpsmoodstavce"/>
    <w:link w:val="Nadpis20"/>
    <w:uiPriority w:val="9"/>
    <w:semiHidden/>
    <w:rsid w:val="00641E2F"/>
    <w:rPr>
      <w:rFonts w:asciiTheme="majorHAnsi" w:eastAsiaTheme="majorEastAsia" w:hAnsiTheme="majorHAnsi" w:cstheme="majorBidi"/>
      <w:b/>
      <w:bCs/>
      <w:color w:val="4F81BD" w:themeColor="accent1"/>
      <w:sz w:val="26"/>
      <w:szCs w:val="26"/>
    </w:rPr>
  </w:style>
  <w:style w:type="character" w:customStyle="1" w:styleId="Nadpis3Char">
    <w:name w:val="Nadpis 3 Char"/>
    <w:basedOn w:val="Standardnpsmoodstavce"/>
    <w:link w:val="Nadpis30"/>
    <w:uiPriority w:val="9"/>
    <w:rsid w:val="00641E2F"/>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641E2F"/>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641E2F"/>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641E2F"/>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641E2F"/>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641E2F"/>
    <w:rPr>
      <w:rFonts w:asciiTheme="majorHAnsi" w:eastAsiaTheme="majorEastAsia" w:hAnsiTheme="majorHAnsi" w:cstheme="majorBidi"/>
      <w:color w:val="4F81BD" w:themeColor="accent1"/>
      <w:sz w:val="20"/>
      <w:szCs w:val="20"/>
    </w:rPr>
  </w:style>
  <w:style w:type="character" w:customStyle="1" w:styleId="Nadpis9Char">
    <w:name w:val="Nadpis 9 Char"/>
    <w:basedOn w:val="Standardnpsmoodstavce"/>
    <w:link w:val="Nadpis9"/>
    <w:uiPriority w:val="9"/>
    <w:rsid w:val="00641E2F"/>
    <w:rPr>
      <w:rFonts w:asciiTheme="majorHAnsi" w:eastAsiaTheme="majorEastAsia" w:hAnsiTheme="majorHAnsi" w:cstheme="majorBidi"/>
      <w:i/>
      <w:iCs/>
      <w:color w:val="404040" w:themeColor="text1" w:themeTint="BF"/>
      <w:sz w:val="20"/>
      <w:szCs w:val="20"/>
    </w:rPr>
  </w:style>
  <w:style w:type="paragraph" w:styleId="Titulek">
    <w:name w:val="caption"/>
    <w:basedOn w:val="Normln"/>
    <w:next w:val="Normln"/>
    <w:uiPriority w:val="35"/>
    <w:semiHidden/>
    <w:unhideWhenUsed/>
    <w:qFormat/>
    <w:rsid w:val="00641E2F"/>
    <w:rPr>
      <w:b/>
      <w:bCs/>
      <w:color w:val="4F81BD" w:themeColor="accent1"/>
      <w:sz w:val="18"/>
      <w:szCs w:val="18"/>
    </w:rPr>
  </w:style>
  <w:style w:type="paragraph" w:styleId="Nzev">
    <w:name w:val="Title"/>
    <w:basedOn w:val="Normln"/>
    <w:next w:val="Normln"/>
    <w:link w:val="NzevChar"/>
    <w:uiPriority w:val="10"/>
    <w:qFormat/>
    <w:rsid w:val="00641E2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641E2F"/>
    <w:rPr>
      <w:rFonts w:asciiTheme="majorHAnsi" w:eastAsiaTheme="majorEastAsia" w:hAnsiTheme="majorHAnsi" w:cstheme="majorBidi"/>
      <w:color w:val="17365D" w:themeColor="text2" w:themeShade="BF"/>
      <w:spacing w:val="5"/>
      <w:kern w:val="28"/>
      <w:sz w:val="52"/>
      <w:szCs w:val="52"/>
    </w:rPr>
  </w:style>
  <w:style w:type="paragraph" w:styleId="Podtitul">
    <w:name w:val="Subtitle"/>
    <w:basedOn w:val="Normln"/>
    <w:next w:val="Normln"/>
    <w:link w:val="PodtitulChar"/>
    <w:uiPriority w:val="11"/>
    <w:qFormat/>
    <w:rsid w:val="00641E2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itulChar">
    <w:name w:val="Podtitul Char"/>
    <w:basedOn w:val="Standardnpsmoodstavce"/>
    <w:link w:val="Podtitul"/>
    <w:uiPriority w:val="11"/>
    <w:rsid w:val="00641E2F"/>
    <w:rPr>
      <w:rFonts w:asciiTheme="majorHAnsi" w:eastAsiaTheme="majorEastAsia" w:hAnsiTheme="majorHAnsi" w:cstheme="majorBidi"/>
      <w:i/>
      <w:iCs/>
      <w:color w:val="4F81BD" w:themeColor="accent1"/>
      <w:spacing w:val="15"/>
      <w:sz w:val="24"/>
      <w:szCs w:val="24"/>
    </w:rPr>
  </w:style>
  <w:style w:type="character" w:styleId="Siln">
    <w:name w:val="Strong"/>
    <w:basedOn w:val="Standardnpsmoodstavce"/>
    <w:uiPriority w:val="22"/>
    <w:qFormat/>
    <w:rsid w:val="00641E2F"/>
    <w:rPr>
      <w:b/>
      <w:bCs/>
    </w:rPr>
  </w:style>
  <w:style w:type="character" w:styleId="Zdraznn">
    <w:name w:val="Emphasis"/>
    <w:basedOn w:val="Standardnpsmoodstavce"/>
    <w:uiPriority w:val="20"/>
    <w:qFormat/>
    <w:rsid w:val="00641E2F"/>
    <w:rPr>
      <w:i/>
      <w:iCs/>
    </w:rPr>
  </w:style>
  <w:style w:type="paragraph" w:styleId="Bezmezer">
    <w:name w:val="No Spacing"/>
    <w:uiPriority w:val="1"/>
    <w:qFormat/>
    <w:rsid w:val="00641E2F"/>
    <w:pPr>
      <w:spacing w:after="0" w:line="240" w:lineRule="auto"/>
    </w:pPr>
  </w:style>
  <w:style w:type="paragraph" w:styleId="Odstavecseseznamem">
    <w:name w:val="List Paragraph"/>
    <w:basedOn w:val="Normln"/>
    <w:uiPriority w:val="34"/>
    <w:qFormat/>
    <w:rsid w:val="00641E2F"/>
    <w:pPr>
      <w:ind w:left="720"/>
      <w:contextualSpacing/>
    </w:pPr>
  </w:style>
  <w:style w:type="paragraph" w:styleId="Citt">
    <w:name w:val="Quote"/>
    <w:basedOn w:val="Normln"/>
    <w:next w:val="Normln"/>
    <w:link w:val="CittChar"/>
    <w:uiPriority w:val="29"/>
    <w:qFormat/>
    <w:rsid w:val="00641E2F"/>
    <w:rPr>
      <w:i/>
      <w:iCs/>
      <w:color w:val="000000" w:themeColor="text1"/>
    </w:rPr>
  </w:style>
  <w:style w:type="character" w:customStyle="1" w:styleId="CittChar">
    <w:name w:val="Citát Char"/>
    <w:basedOn w:val="Standardnpsmoodstavce"/>
    <w:link w:val="Citt"/>
    <w:uiPriority w:val="29"/>
    <w:rsid w:val="00641E2F"/>
    <w:rPr>
      <w:i/>
      <w:iCs/>
      <w:color w:val="000000" w:themeColor="text1"/>
    </w:rPr>
  </w:style>
  <w:style w:type="paragraph" w:styleId="Vrazncitt">
    <w:name w:val="Intense Quote"/>
    <w:basedOn w:val="Normln"/>
    <w:next w:val="Normln"/>
    <w:link w:val="VrazncittChar"/>
    <w:uiPriority w:val="30"/>
    <w:qFormat/>
    <w:rsid w:val="00641E2F"/>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641E2F"/>
    <w:rPr>
      <w:b/>
      <w:bCs/>
      <w:i/>
      <w:iCs/>
      <w:color w:val="4F81BD" w:themeColor="accent1"/>
    </w:rPr>
  </w:style>
  <w:style w:type="character" w:styleId="Zdraznnjemn">
    <w:name w:val="Subtle Emphasis"/>
    <w:basedOn w:val="Standardnpsmoodstavce"/>
    <w:uiPriority w:val="19"/>
    <w:qFormat/>
    <w:rsid w:val="00641E2F"/>
    <w:rPr>
      <w:i/>
      <w:iCs/>
      <w:color w:val="808080" w:themeColor="text1" w:themeTint="7F"/>
    </w:rPr>
  </w:style>
  <w:style w:type="character" w:styleId="Zdraznnintenzivn">
    <w:name w:val="Intense Emphasis"/>
    <w:basedOn w:val="Standardnpsmoodstavce"/>
    <w:uiPriority w:val="21"/>
    <w:qFormat/>
    <w:rsid w:val="00641E2F"/>
    <w:rPr>
      <w:b/>
      <w:bCs/>
      <w:i/>
      <w:iCs/>
      <w:color w:val="4F81BD" w:themeColor="accent1"/>
    </w:rPr>
  </w:style>
  <w:style w:type="character" w:styleId="Odkazjemn">
    <w:name w:val="Subtle Reference"/>
    <w:basedOn w:val="Standardnpsmoodstavce"/>
    <w:uiPriority w:val="31"/>
    <w:qFormat/>
    <w:rsid w:val="00641E2F"/>
    <w:rPr>
      <w:smallCaps/>
      <w:color w:val="C0504D" w:themeColor="accent2"/>
      <w:u w:val="single"/>
    </w:rPr>
  </w:style>
  <w:style w:type="character" w:styleId="Odkazintenzivn">
    <w:name w:val="Intense Reference"/>
    <w:basedOn w:val="Standardnpsmoodstavce"/>
    <w:uiPriority w:val="32"/>
    <w:qFormat/>
    <w:rsid w:val="00641E2F"/>
    <w:rPr>
      <w:b/>
      <w:bCs/>
      <w:smallCaps/>
      <w:color w:val="C0504D" w:themeColor="accent2"/>
      <w:spacing w:val="5"/>
      <w:u w:val="single"/>
    </w:rPr>
  </w:style>
  <w:style w:type="character" w:styleId="Nzevknihy">
    <w:name w:val="Book Title"/>
    <w:basedOn w:val="Standardnpsmoodstavce"/>
    <w:uiPriority w:val="33"/>
    <w:qFormat/>
    <w:rsid w:val="00641E2F"/>
    <w:rPr>
      <w:b/>
      <w:bCs/>
      <w:smallCaps/>
      <w:spacing w:val="5"/>
    </w:rPr>
  </w:style>
  <w:style w:type="paragraph" w:styleId="Nadpisobsahu">
    <w:name w:val="TOC Heading"/>
    <w:basedOn w:val="Nadpis1"/>
    <w:next w:val="Normln"/>
    <w:uiPriority w:val="39"/>
    <w:semiHidden/>
    <w:unhideWhenUsed/>
    <w:qFormat/>
    <w:rsid w:val="00641E2F"/>
    <w:pPr>
      <w:outlineLvl w:val="9"/>
    </w:pPr>
  </w:style>
  <w:style w:type="paragraph" w:styleId="Textbubliny">
    <w:name w:val="Balloon Text"/>
    <w:basedOn w:val="Normln"/>
    <w:link w:val="TextbublinyChar"/>
    <w:uiPriority w:val="99"/>
    <w:semiHidden/>
    <w:unhideWhenUsed/>
    <w:rsid w:val="00285CB7"/>
    <w:rPr>
      <w:rFonts w:ascii="Tahoma" w:hAnsi="Tahoma" w:cs="Tahoma"/>
      <w:sz w:val="16"/>
      <w:szCs w:val="16"/>
    </w:rPr>
  </w:style>
  <w:style w:type="character" w:customStyle="1" w:styleId="TextbublinyChar">
    <w:name w:val="Text bubliny Char"/>
    <w:basedOn w:val="Standardnpsmoodstavce"/>
    <w:link w:val="Textbubliny"/>
    <w:uiPriority w:val="99"/>
    <w:semiHidden/>
    <w:rsid w:val="00285CB7"/>
    <w:rPr>
      <w:rFonts w:ascii="Tahoma" w:hAnsi="Tahoma" w:cs="Tahoma"/>
      <w:sz w:val="16"/>
      <w:szCs w:val="16"/>
    </w:rPr>
  </w:style>
  <w:style w:type="paragraph" w:styleId="Obsah2">
    <w:name w:val="toc 2"/>
    <w:basedOn w:val="Normln"/>
    <w:next w:val="Normln"/>
    <w:autoRedefine/>
    <w:uiPriority w:val="39"/>
    <w:unhideWhenUsed/>
    <w:qFormat/>
    <w:rsid w:val="00285CB7"/>
    <w:pPr>
      <w:spacing w:after="100"/>
      <w:ind w:left="220"/>
    </w:pPr>
    <w:rPr>
      <w:lang w:bidi="ar-SA"/>
    </w:rPr>
  </w:style>
  <w:style w:type="paragraph" w:styleId="Obsah1">
    <w:name w:val="toc 1"/>
    <w:basedOn w:val="Normln"/>
    <w:next w:val="Normln"/>
    <w:autoRedefine/>
    <w:uiPriority w:val="39"/>
    <w:unhideWhenUsed/>
    <w:qFormat/>
    <w:rsid w:val="00285CB7"/>
    <w:pPr>
      <w:spacing w:after="100"/>
    </w:pPr>
    <w:rPr>
      <w:lang w:bidi="ar-SA"/>
    </w:rPr>
  </w:style>
  <w:style w:type="paragraph" w:styleId="Obsah3">
    <w:name w:val="toc 3"/>
    <w:basedOn w:val="Normln"/>
    <w:next w:val="Normln"/>
    <w:autoRedefine/>
    <w:uiPriority w:val="39"/>
    <w:unhideWhenUsed/>
    <w:qFormat/>
    <w:rsid w:val="00B706A2"/>
    <w:pPr>
      <w:tabs>
        <w:tab w:val="left" w:pos="1320"/>
        <w:tab w:val="right" w:leader="dot" w:pos="9062"/>
      </w:tabs>
      <w:spacing w:after="100"/>
      <w:ind w:left="440"/>
    </w:pPr>
    <w:rPr>
      <w:lang w:bidi="ar-SA"/>
    </w:rPr>
  </w:style>
  <w:style w:type="paragraph" w:customStyle="1" w:styleId="NADPIS">
    <w:name w:val="NADPIS"/>
    <w:basedOn w:val="Nadpis1"/>
    <w:next w:val="Normln"/>
    <w:link w:val="NADPISChar"/>
    <w:qFormat/>
    <w:rsid w:val="009F2CDD"/>
    <w:pPr>
      <w:numPr>
        <w:numId w:val="2"/>
      </w:numPr>
      <w:spacing w:before="120" w:after="60"/>
      <w:ind w:left="357" w:hanging="357"/>
    </w:pPr>
    <w:rPr>
      <w:rFonts w:asciiTheme="minorHAnsi" w:hAnsiTheme="minorHAnsi"/>
      <w:color w:val="244061" w:themeColor="accent1" w:themeShade="80"/>
      <w:sz w:val="32"/>
    </w:rPr>
  </w:style>
  <w:style w:type="paragraph" w:customStyle="1" w:styleId="NADPIS2">
    <w:name w:val="NADPIS_2"/>
    <w:basedOn w:val="NADPIS"/>
    <w:next w:val="Normln"/>
    <w:link w:val="NADPIS2Char0"/>
    <w:qFormat/>
    <w:rsid w:val="009F2CDD"/>
    <w:pPr>
      <w:numPr>
        <w:ilvl w:val="1"/>
      </w:numPr>
      <w:spacing w:before="60"/>
      <w:ind w:left="720"/>
    </w:pPr>
    <w:rPr>
      <w:sz w:val="28"/>
    </w:rPr>
  </w:style>
  <w:style w:type="character" w:customStyle="1" w:styleId="NADPISChar">
    <w:name w:val="NADPIS Char"/>
    <w:basedOn w:val="Nadpis1Char"/>
    <w:link w:val="NADPIS"/>
    <w:rsid w:val="009F2CDD"/>
    <w:rPr>
      <w:rFonts w:asciiTheme="majorHAnsi" w:eastAsiaTheme="majorEastAsia" w:hAnsiTheme="majorHAnsi" w:cstheme="majorBidi"/>
      <w:b/>
      <w:bCs/>
      <w:color w:val="244061" w:themeColor="accent1" w:themeShade="80"/>
      <w:sz w:val="32"/>
      <w:szCs w:val="28"/>
      <w:lang w:val="cs-CZ"/>
    </w:rPr>
  </w:style>
  <w:style w:type="character" w:styleId="Hypertextovodkaz">
    <w:name w:val="Hyperlink"/>
    <w:basedOn w:val="Standardnpsmoodstavce"/>
    <w:uiPriority w:val="99"/>
    <w:unhideWhenUsed/>
    <w:rsid w:val="00285CB7"/>
    <w:rPr>
      <w:color w:val="0000FF" w:themeColor="hyperlink"/>
      <w:u w:val="single"/>
    </w:rPr>
  </w:style>
  <w:style w:type="character" w:customStyle="1" w:styleId="NADPIS2Char0">
    <w:name w:val="NADPIS_2 Char"/>
    <w:basedOn w:val="NADPISChar"/>
    <w:link w:val="NADPIS2"/>
    <w:rsid w:val="009F2CDD"/>
    <w:rPr>
      <w:rFonts w:asciiTheme="majorHAnsi" w:eastAsiaTheme="majorEastAsia" w:hAnsiTheme="majorHAnsi" w:cstheme="majorBidi"/>
      <w:b/>
      <w:bCs/>
      <w:color w:val="244061" w:themeColor="accent1" w:themeShade="80"/>
      <w:sz w:val="28"/>
      <w:szCs w:val="28"/>
      <w:lang w:val="cs-CZ"/>
    </w:rPr>
  </w:style>
  <w:style w:type="paragraph" w:customStyle="1" w:styleId="NADPIS3">
    <w:name w:val="NADPIS_3"/>
    <w:basedOn w:val="NADPIS2"/>
    <w:next w:val="Normln"/>
    <w:link w:val="NADPIS3Char0"/>
    <w:qFormat/>
    <w:rsid w:val="009F2CDD"/>
    <w:pPr>
      <w:numPr>
        <w:ilvl w:val="2"/>
      </w:numPr>
      <w:ind w:left="720"/>
    </w:pPr>
    <w:rPr>
      <w:sz w:val="24"/>
    </w:rPr>
  </w:style>
  <w:style w:type="paragraph" w:styleId="Zhlav">
    <w:name w:val="header"/>
    <w:basedOn w:val="Normln"/>
    <w:link w:val="ZhlavChar"/>
    <w:uiPriority w:val="99"/>
    <w:unhideWhenUsed/>
    <w:rsid w:val="00DA4380"/>
    <w:pPr>
      <w:tabs>
        <w:tab w:val="center" w:pos="4536"/>
        <w:tab w:val="right" w:pos="9072"/>
      </w:tabs>
    </w:pPr>
  </w:style>
  <w:style w:type="character" w:customStyle="1" w:styleId="NADPIS3Char0">
    <w:name w:val="NADPIS_3 Char"/>
    <w:basedOn w:val="NADPIS2Char0"/>
    <w:link w:val="NADPIS3"/>
    <w:rsid w:val="009F2CDD"/>
    <w:rPr>
      <w:rFonts w:asciiTheme="majorHAnsi" w:eastAsiaTheme="majorEastAsia" w:hAnsiTheme="majorHAnsi" w:cstheme="majorBidi"/>
      <w:b/>
      <w:bCs/>
      <w:color w:val="244061" w:themeColor="accent1" w:themeShade="80"/>
      <w:sz w:val="24"/>
      <w:szCs w:val="28"/>
      <w:lang w:val="cs-CZ"/>
    </w:rPr>
  </w:style>
  <w:style w:type="character" w:customStyle="1" w:styleId="ZhlavChar">
    <w:name w:val="Záhlaví Char"/>
    <w:basedOn w:val="Standardnpsmoodstavce"/>
    <w:link w:val="Zhlav"/>
    <w:uiPriority w:val="99"/>
    <w:rsid w:val="00DA4380"/>
  </w:style>
  <w:style w:type="paragraph" w:styleId="Zpat">
    <w:name w:val="footer"/>
    <w:basedOn w:val="Normln"/>
    <w:link w:val="ZpatChar"/>
    <w:uiPriority w:val="99"/>
    <w:unhideWhenUsed/>
    <w:rsid w:val="00DA4380"/>
    <w:pPr>
      <w:tabs>
        <w:tab w:val="center" w:pos="4536"/>
        <w:tab w:val="right" w:pos="9072"/>
      </w:tabs>
    </w:pPr>
  </w:style>
  <w:style w:type="character" w:customStyle="1" w:styleId="ZpatChar">
    <w:name w:val="Zápatí Char"/>
    <w:basedOn w:val="Standardnpsmoodstavce"/>
    <w:link w:val="Zpat"/>
    <w:uiPriority w:val="99"/>
    <w:rsid w:val="00DA43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577C6-EE16-43A6-8B5F-F6D47B704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1507</TotalTime>
  <Pages>8</Pages>
  <Words>3444</Words>
  <Characters>20320</Characters>
  <Application>Microsoft Office Word</Application>
  <DocSecurity>0</DocSecurity>
  <Lines>169</Lines>
  <Paragraphs>47</Paragraphs>
  <ScaleCrop>false</ScaleCrop>
  <HeadingPairs>
    <vt:vector size="2" baseType="variant">
      <vt:variant>
        <vt:lpstr>Název</vt:lpstr>
      </vt:variant>
      <vt:variant>
        <vt:i4>1</vt:i4>
      </vt:variant>
    </vt:vector>
  </HeadingPairs>
  <TitlesOfParts>
    <vt:vector size="1" baseType="lpstr">
      <vt:lpstr>Technická zpráva</vt:lpstr>
    </vt:vector>
  </TitlesOfParts>
  <Company>KASPERCZ s.r.o.</Company>
  <LinksUpToDate>false</LinksUpToDate>
  <CharactersWithSpaces>23717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creator>Tomáš Urbanec</dc:creator>
  <cp:lastModifiedBy>Kasper Martin</cp:lastModifiedBy>
  <cp:revision>42</cp:revision>
  <cp:lastPrinted>2010-01-18T10:28:00Z</cp:lastPrinted>
  <dcterms:created xsi:type="dcterms:W3CDTF">2010-01-18T07:21:00Z</dcterms:created>
  <dcterms:modified xsi:type="dcterms:W3CDTF">2015-08-10T08:40:00Z</dcterms:modified>
</cp:coreProperties>
</file>